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CD" w:rsidRDefault="00D02DCD" w:rsidP="00D02D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DCD">
        <w:rPr>
          <w:rFonts w:ascii="Times New Roman" w:hAnsi="Times New Roman" w:cs="Times New Roman"/>
          <w:b/>
          <w:sz w:val="24"/>
          <w:szCs w:val="24"/>
        </w:rPr>
        <w:t>РАЗРАБОТКА МНОГОСЛОЙНОЙ ЗАЩИТЫ ОТ НЕЙТРОННОГО ИЗЛУЧЕНИЯ НА ОСНОВЕ ПОЛИЭТИЛЕНА И БОРИДА ВОЛЬФРАМА</w:t>
      </w:r>
    </w:p>
    <w:p w:rsidR="00D02DCD" w:rsidRDefault="00D02DCD" w:rsidP="00D02D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CD" w:rsidRDefault="00D02DCD" w:rsidP="00D02D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М. М. Балачков</w:t>
      </w:r>
      <w:r w:rsidR="00186AE8" w:rsidRPr="00186AE8">
        <w:rPr>
          <w:rFonts w:ascii="Times New Roman" w:hAnsi="Times New Roman" w:cs="Times New Roman"/>
          <w:sz w:val="24"/>
          <w:szCs w:val="24"/>
        </w:rPr>
        <w:t>, В. И. Ершова</w:t>
      </w:r>
    </w:p>
    <w:p w:rsidR="006908AE" w:rsidRPr="006908AE" w:rsidRDefault="006908AE" w:rsidP="00D02DCD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08AE">
        <w:rPr>
          <w:rFonts w:ascii="Times New Roman" w:hAnsi="Times New Roman" w:cs="Times New Roman"/>
          <w:i/>
          <w:sz w:val="24"/>
          <w:szCs w:val="24"/>
        </w:rPr>
        <w:t>НИ ТПУ, г. Томск</w:t>
      </w:r>
    </w:p>
    <w:p w:rsidR="00D02DCD" w:rsidRPr="0063369B" w:rsidRDefault="00D02DCD" w:rsidP="00D02DCD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эл. почта: </w:t>
      </w:r>
      <w:hyperlink r:id="rId6" w:history="1">
        <w:r w:rsidRPr="0024540F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mmb</w:t>
        </w:r>
        <w:r w:rsidRPr="0063369B">
          <w:rPr>
            <w:rStyle w:val="a3"/>
            <w:rFonts w:ascii="Times New Roman" w:hAnsi="Times New Roman" w:cs="Times New Roman"/>
            <w:i/>
            <w:sz w:val="24"/>
            <w:szCs w:val="24"/>
          </w:rPr>
          <w:t>2@</w:t>
        </w:r>
        <w:r w:rsidRPr="0024540F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tpu</w:t>
        </w:r>
        <w:r w:rsidRPr="0063369B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24540F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D02DCD" w:rsidRPr="0063369B" w:rsidRDefault="00D02DCD" w:rsidP="00D02D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2DCD" w:rsidRDefault="005C3C7B" w:rsidP="00D02DCD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защитных материалов от ионизирующего излучения является важной задачей ядерной промышленности. Традиционно в качестве защитных материалов используют тяжёлые металлы – для защиты от </w:t>
      </w:r>
      <w:proofErr w:type="gramStart"/>
      <w:r w:rsidR="000865F9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="000865F9">
        <w:rPr>
          <w:rFonts w:ascii="Times New Roman" w:hAnsi="Times New Roman" w:cs="Times New Roman"/>
          <w:sz w:val="24"/>
          <w:szCs w:val="24"/>
        </w:rPr>
        <w:t>квантов</w:t>
      </w:r>
      <w:r>
        <w:rPr>
          <w:rFonts w:ascii="Times New Roman" w:hAnsi="Times New Roman" w:cs="Times New Roman"/>
          <w:sz w:val="24"/>
          <w:szCs w:val="24"/>
        </w:rPr>
        <w:t>, водородосодержащие вещества – для за</w:t>
      </w:r>
      <w:r w:rsidR="00343904">
        <w:rPr>
          <w:rFonts w:ascii="Times New Roman" w:hAnsi="Times New Roman" w:cs="Times New Roman"/>
          <w:sz w:val="24"/>
          <w:szCs w:val="24"/>
        </w:rPr>
        <w:t>медления</w:t>
      </w:r>
      <w:r>
        <w:rPr>
          <w:rFonts w:ascii="Times New Roman" w:hAnsi="Times New Roman" w:cs="Times New Roman"/>
          <w:sz w:val="24"/>
          <w:szCs w:val="24"/>
        </w:rPr>
        <w:t xml:space="preserve"> нейтр</w:t>
      </w:r>
      <w:r w:rsidR="00343904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43904">
        <w:rPr>
          <w:rFonts w:ascii="Times New Roman" w:hAnsi="Times New Roman" w:cs="Times New Roman"/>
          <w:sz w:val="24"/>
          <w:szCs w:val="24"/>
        </w:rPr>
        <w:t xml:space="preserve">в; </w:t>
      </w:r>
      <w:r w:rsidR="000865F9">
        <w:rPr>
          <w:rFonts w:ascii="Times New Roman" w:hAnsi="Times New Roman" w:cs="Times New Roman"/>
          <w:sz w:val="24"/>
          <w:szCs w:val="24"/>
        </w:rPr>
        <w:t>бор, кадмий</w:t>
      </w:r>
      <w:r w:rsidR="00343904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343904">
        <w:rPr>
          <w:rFonts w:ascii="Times New Roman" w:hAnsi="Times New Roman" w:cs="Times New Roman"/>
          <w:sz w:val="24"/>
          <w:szCs w:val="24"/>
        </w:rPr>
        <w:t xml:space="preserve"> – для поглощения замедлившихся нейтронов</w:t>
      </w:r>
      <w:r w:rsidR="000A6FDC">
        <w:rPr>
          <w:rFonts w:ascii="Times New Roman" w:hAnsi="Times New Roman" w:cs="Times New Roman"/>
          <w:sz w:val="24"/>
          <w:szCs w:val="24"/>
        </w:rPr>
        <w:t xml:space="preserve"> </w:t>
      </w:r>
      <w:r w:rsidR="000A6FDC" w:rsidRPr="000A6FDC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7C06"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r w:rsidR="00151644">
        <w:rPr>
          <w:rFonts w:ascii="Times New Roman" w:hAnsi="Times New Roman" w:cs="Times New Roman"/>
          <w:sz w:val="24"/>
          <w:szCs w:val="24"/>
        </w:rPr>
        <w:t>исследуются</w:t>
      </w:r>
      <w:r w:rsidR="00377C06">
        <w:rPr>
          <w:rFonts w:ascii="Times New Roman" w:hAnsi="Times New Roman" w:cs="Times New Roman"/>
          <w:sz w:val="24"/>
          <w:szCs w:val="24"/>
        </w:rPr>
        <w:t xml:space="preserve"> защитные характеристики борида вольфрама, как перспективного материала для защиты от смешанных поле</w:t>
      </w:r>
      <w:r w:rsidR="0063369B">
        <w:rPr>
          <w:rFonts w:ascii="Times New Roman" w:hAnsi="Times New Roman" w:cs="Times New Roman"/>
          <w:sz w:val="24"/>
          <w:szCs w:val="24"/>
        </w:rPr>
        <w:t>й ионизирующего излучения.</w:t>
      </w:r>
    </w:p>
    <w:p w:rsidR="00D23EDF" w:rsidRDefault="00D23EDF" w:rsidP="00D02DCD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моделировании защиты от нейтронов различных энергий с помощью многогруппового приближения</w:t>
      </w:r>
      <w:r w:rsidR="00006F6C">
        <w:rPr>
          <w:rFonts w:ascii="Times New Roman" w:hAnsi="Times New Roman" w:cs="Times New Roman"/>
          <w:sz w:val="24"/>
          <w:szCs w:val="24"/>
        </w:rPr>
        <w:t xml:space="preserve"> ослабления пучка нейтронов</w:t>
      </w:r>
      <w:r w:rsidR="001B3FE5">
        <w:rPr>
          <w:rFonts w:ascii="Times New Roman" w:hAnsi="Times New Roman" w:cs="Times New Roman"/>
          <w:sz w:val="24"/>
          <w:szCs w:val="24"/>
        </w:rPr>
        <w:t xml:space="preserve"> выяснилось, что рассматриваемый материал хорошо защищает от нейтронов</w:t>
      </w:r>
      <w:r w:rsidR="009E4851">
        <w:rPr>
          <w:rFonts w:ascii="Times New Roman" w:hAnsi="Times New Roman" w:cs="Times New Roman"/>
          <w:sz w:val="24"/>
          <w:szCs w:val="24"/>
        </w:rPr>
        <w:t xml:space="preserve"> энергий от тепловых до 0,5 кэВ, но практически не ослабляет поток быстрых нейтронов. </w:t>
      </w:r>
      <w:r w:rsidR="00E22373">
        <w:rPr>
          <w:rFonts w:ascii="Times New Roman" w:hAnsi="Times New Roman" w:cs="Times New Roman"/>
          <w:sz w:val="24"/>
          <w:szCs w:val="24"/>
        </w:rPr>
        <w:t>Модель основывалась на следующей системе уравнений,</w:t>
      </w:r>
      <w:r w:rsidR="008A70F6">
        <w:rPr>
          <w:rFonts w:ascii="Times New Roman" w:hAnsi="Times New Roman" w:cs="Times New Roman"/>
          <w:sz w:val="24"/>
          <w:szCs w:val="24"/>
        </w:rPr>
        <w:t xml:space="preserve"> где</w:t>
      </w:r>
      <w:r w:rsidR="00E22373">
        <w:rPr>
          <w:rFonts w:ascii="Times New Roman" w:hAnsi="Times New Roman" w:cs="Times New Roman"/>
          <w:sz w:val="24"/>
          <w:szCs w:val="24"/>
        </w:rPr>
        <w:t xml:space="preserve"> д</w:t>
      </w:r>
      <w:r w:rsidR="00006F6C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006F6C" w:rsidRPr="001B3FE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006F6C" w:rsidRPr="00006F6C">
        <w:rPr>
          <w:rFonts w:ascii="Times New Roman" w:hAnsi="Times New Roman" w:cs="Times New Roman"/>
          <w:sz w:val="24"/>
          <w:szCs w:val="24"/>
        </w:rPr>
        <w:t>-</w:t>
      </w:r>
      <w:r w:rsidR="00006F6C">
        <w:rPr>
          <w:rFonts w:ascii="Times New Roman" w:hAnsi="Times New Roman" w:cs="Times New Roman"/>
          <w:sz w:val="24"/>
          <w:szCs w:val="24"/>
        </w:rPr>
        <w:t>го уравнения можно записать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6EE3" w:rsidRDefault="00006EE3" w:rsidP="00006EE3">
      <w:pPr>
        <w:tabs>
          <w:tab w:val="center" w:pos="4820"/>
          <w:tab w:val="right" w:pos="9637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65F9" w:rsidRPr="00006F6C">
        <w:rPr>
          <w:rFonts w:ascii="Times New Roman" w:hAnsi="Times New Roman" w:cs="Times New Roman"/>
          <w:position w:val="-52"/>
          <w:sz w:val="24"/>
          <w:szCs w:val="24"/>
        </w:rPr>
        <w:object w:dxaOrig="368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05pt;height:58.25pt" o:ole="">
            <v:imagedata r:id="rId7" o:title=""/>
          </v:shape>
          <o:OLEObject Type="Embed" ProgID="Equation.DSMT4" ShapeID="_x0000_i1025" DrawAspect="Content" ObjectID="_1683987166" r:id="rId8"/>
        </w:objec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1B3FE5" w:rsidRPr="001B3FE5" w:rsidRDefault="001B3FE5" w:rsidP="00DD7393">
      <w:pPr>
        <w:tabs>
          <w:tab w:val="left" w:pos="6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ab/>
        <w:t>Φ</w:t>
      </w:r>
      <w:r w:rsidRPr="001B3FE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плотность потока нейтронов; </w:t>
      </w:r>
      <w:r w:rsidRPr="001B3FE5">
        <w:rPr>
          <w:rFonts w:ascii="Times New Roman" w:hAnsi="Times New Roman" w:cs="Times New Roman"/>
          <w:sz w:val="24"/>
          <w:szCs w:val="24"/>
        </w:rPr>
        <w:t>Σ</w:t>
      </w:r>
      <w:r w:rsidRPr="001B3FE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</w:t>
      </w:r>
      <w:r w:rsidRPr="001B3FE5">
        <w:rPr>
          <w:rFonts w:ascii="Times New Roman" w:hAnsi="Times New Roman" w:cs="Times New Roman"/>
          <w:sz w:val="24"/>
          <w:szCs w:val="24"/>
          <w:vertAlign w:val="subscript"/>
        </w:rPr>
        <w:t>, з</w:t>
      </w:r>
      <w:r w:rsidRPr="001B3FE5">
        <w:rPr>
          <w:rFonts w:ascii="Times New Roman" w:hAnsi="Times New Roman" w:cs="Times New Roman"/>
          <w:sz w:val="24"/>
          <w:szCs w:val="24"/>
        </w:rPr>
        <w:t xml:space="preserve"> – макроскопические сечения поглоще</w:t>
      </w:r>
      <w:r>
        <w:rPr>
          <w:rFonts w:ascii="Times New Roman" w:hAnsi="Times New Roman" w:cs="Times New Roman"/>
          <w:sz w:val="24"/>
          <w:szCs w:val="24"/>
        </w:rPr>
        <w:t xml:space="preserve">ния и замедления соответственно; </w:t>
      </w:r>
      <w:r>
        <w:rPr>
          <w:rFonts w:ascii="Times New Roman" w:hAnsi="Times New Roman" w:cs="Times New Roman"/>
          <w:sz w:val="24"/>
          <w:szCs w:val="24"/>
        </w:rPr>
        <w:t>Φ</w:t>
      </w:r>
      <w:r w:rsidRPr="001B3FE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начальная плотность потока нейтронов; </w:t>
      </w:r>
      <w:proofErr w:type="spellStart"/>
      <w:r w:rsidRPr="001B3FE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1B3FE5">
        <w:rPr>
          <w:rFonts w:ascii="Times New Roman" w:hAnsi="Times New Roman" w:cs="Times New Roman"/>
          <w:sz w:val="24"/>
          <w:szCs w:val="24"/>
        </w:rPr>
        <w:t xml:space="preserve"> – номер, рассчитываемой энергетической группы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B3FE5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1B3FE5">
        <w:rPr>
          <w:rFonts w:ascii="Times New Roman" w:hAnsi="Times New Roman" w:cs="Times New Roman"/>
          <w:sz w:val="24"/>
          <w:szCs w:val="24"/>
        </w:rPr>
        <w:t xml:space="preserve"> – номер группы от первой до </w:t>
      </w:r>
      <w:proofErr w:type="spellStart"/>
      <w:r w:rsidRPr="001B3FE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1B3FE5">
        <w:rPr>
          <w:rFonts w:ascii="Times New Roman" w:hAnsi="Times New Roman" w:cs="Times New Roman"/>
          <w:sz w:val="24"/>
          <w:szCs w:val="24"/>
        </w:rPr>
        <w:t xml:space="preserve">-й не включая </w:t>
      </w:r>
      <w:proofErr w:type="spellStart"/>
      <w:r w:rsidRPr="001B3FE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1B3FE5">
        <w:rPr>
          <w:rFonts w:ascii="Times New Roman" w:hAnsi="Times New Roman" w:cs="Times New Roman"/>
          <w:sz w:val="24"/>
          <w:szCs w:val="24"/>
        </w:rPr>
        <w:t>-ю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EDF" w:rsidRPr="00E22373" w:rsidRDefault="00E22373" w:rsidP="00D02DCD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замедления</w:t>
      </w:r>
      <w:r w:rsidR="009E485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более эффективного ослабления нейтронного потока была предложена композиция из последовательных слоёв полиэтилена высокой плотности</w:t>
      </w:r>
      <w:r w:rsidR="00BF49EC">
        <w:rPr>
          <w:rFonts w:ascii="Times New Roman" w:hAnsi="Times New Roman" w:cs="Times New Roman"/>
          <w:sz w:val="24"/>
          <w:szCs w:val="24"/>
        </w:rPr>
        <w:t xml:space="preserve"> (10 см)</w:t>
      </w:r>
      <w:r>
        <w:rPr>
          <w:rFonts w:ascii="Times New Roman" w:hAnsi="Times New Roman" w:cs="Times New Roman"/>
          <w:sz w:val="24"/>
          <w:szCs w:val="24"/>
        </w:rPr>
        <w:t xml:space="preserve"> и борида вольфрама</w:t>
      </w:r>
      <w:r w:rsidR="00BF49EC">
        <w:rPr>
          <w:rFonts w:ascii="Times New Roman" w:hAnsi="Times New Roman" w:cs="Times New Roman"/>
          <w:sz w:val="24"/>
          <w:szCs w:val="24"/>
        </w:rPr>
        <w:t xml:space="preserve"> (2 см)</w:t>
      </w:r>
      <w:r>
        <w:rPr>
          <w:rFonts w:ascii="Times New Roman" w:hAnsi="Times New Roman" w:cs="Times New Roman"/>
          <w:sz w:val="24"/>
          <w:szCs w:val="24"/>
        </w:rPr>
        <w:t xml:space="preserve">. Расчёт производился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MCU</w:t>
      </w:r>
      <w:r>
        <w:rPr>
          <w:rFonts w:ascii="Times New Roman" w:hAnsi="Times New Roman" w:cs="Times New Roman"/>
          <w:sz w:val="24"/>
          <w:szCs w:val="24"/>
        </w:rPr>
        <w:t xml:space="preserve">, так же проводилась экспериментальная проверка ослабления нейтронного пучка с помощью радиометра-дозиметра МКС-01Р с блоком детектирования нейтронов. В качестве нейтронного источника был использован 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E22373">
        <w:rPr>
          <w:rFonts w:ascii="Times New Roman" w:hAnsi="Times New Roman" w:cs="Times New Roman"/>
          <w:sz w:val="24"/>
          <w:szCs w:val="24"/>
          <w:vertAlign w:val="superscript"/>
        </w:rPr>
        <w:t>241</w:t>
      </w:r>
      <w:r w:rsidRPr="00E223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E2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 с мощностью 5·10</w:t>
      </w:r>
      <w:r w:rsidRPr="00E2237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E4851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нейтр</w:t>
      </w:r>
      <w:r w:rsidR="00A34364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22373" w:rsidRDefault="00B3218B" w:rsidP="00E22373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Борид вольфрама</w:t>
      </w:r>
      <w:r w:rsidR="00E22373">
        <w:rPr>
          <w:rFonts w:ascii="Times New Roman" w:hAnsi="Times New Roman" w:cs="Times New Roman"/>
          <w:sz w:val="24"/>
          <w:szCs w:val="24"/>
        </w:rPr>
        <w:t xml:space="preserve"> был получен методом самораспространяющегося высокотемпературного синтеза с исходным составом одна часть бора на одну часть вольфрама</w:t>
      </w:r>
      <w:r w:rsidR="006908AE">
        <w:rPr>
          <w:rFonts w:ascii="Times New Roman" w:hAnsi="Times New Roman" w:cs="Times New Roman"/>
          <w:sz w:val="24"/>
          <w:szCs w:val="24"/>
        </w:rPr>
        <w:t>, более подробно метод описан в работе</w:t>
      </w:r>
      <w:r w:rsidR="00DD7393">
        <w:rPr>
          <w:rFonts w:ascii="Times New Roman" w:hAnsi="Times New Roman" w:cs="Times New Roman"/>
          <w:sz w:val="24"/>
          <w:szCs w:val="24"/>
        </w:rPr>
        <w:t xml:space="preserve"> </w:t>
      </w:r>
      <w:r w:rsidR="00DD7393" w:rsidRPr="00DD7393">
        <w:rPr>
          <w:rFonts w:ascii="Times New Roman" w:hAnsi="Times New Roman" w:cs="Times New Roman"/>
          <w:sz w:val="24"/>
          <w:szCs w:val="24"/>
        </w:rPr>
        <w:t>[2]</w:t>
      </w:r>
      <w:r w:rsidR="00E22373">
        <w:rPr>
          <w:rFonts w:ascii="Times New Roman" w:hAnsi="Times New Roman" w:cs="Times New Roman"/>
          <w:sz w:val="24"/>
          <w:szCs w:val="24"/>
        </w:rPr>
        <w:t>.</w:t>
      </w:r>
    </w:p>
    <w:p w:rsidR="00E22373" w:rsidRDefault="00BF49EC" w:rsidP="00D02DCD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моделирования и эксперимента показали уменьшение плотность потока нейтронов в более чем 100 раз при общей толщине защиты 24 см</w:t>
      </w:r>
      <w:r w:rsidR="00DA4C6C">
        <w:rPr>
          <w:rFonts w:ascii="Times New Roman" w:hAnsi="Times New Roman" w:cs="Times New Roman"/>
          <w:sz w:val="24"/>
          <w:szCs w:val="24"/>
        </w:rPr>
        <w:t xml:space="preserve">: 10 см полиэтилена; 2 см </w:t>
      </w:r>
      <w:r w:rsidR="00DA4C6C">
        <w:rPr>
          <w:rFonts w:ascii="Times New Roman" w:hAnsi="Times New Roman" w:cs="Times New Roman"/>
          <w:sz w:val="24"/>
          <w:szCs w:val="24"/>
          <w:lang w:val="en-US"/>
        </w:rPr>
        <w:t>WB</w:t>
      </w:r>
      <w:r w:rsidR="00DA4C6C">
        <w:rPr>
          <w:rFonts w:ascii="Times New Roman" w:hAnsi="Times New Roman" w:cs="Times New Roman"/>
          <w:sz w:val="24"/>
          <w:szCs w:val="24"/>
        </w:rPr>
        <w:t xml:space="preserve">; 10 см полиэтилена; 2 см </w:t>
      </w:r>
      <w:r w:rsidR="00DA4C6C">
        <w:rPr>
          <w:rFonts w:ascii="Times New Roman" w:hAnsi="Times New Roman" w:cs="Times New Roman"/>
          <w:sz w:val="24"/>
          <w:szCs w:val="24"/>
          <w:lang w:val="en-US"/>
        </w:rPr>
        <w:t>WB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9EC" w:rsidRPr="00DD7393" w:rsidRDefault="00DD7393" w:rsidP="00DD73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39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D7393" w:rsidRPr="00DD7393" w:rsidRDefault="00DD7393" w:rsidP="00DD7393">
      <w:pPr>
        <w:tabs>
          <w:tab w:val="left" w:pos="6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DD7393">
        <w:rPr>
          <w:rFonts w:ascii="Times New Roman" w:hAnsi="Times New Roman" w:cs="Times New Roman"/>
          <w:sz w:val="24"/>
          <w:szCs w:val="24"/>
        </w:rPr>
        <w:t>Беспалов В.И. Взаимодействие ионизирующих излучений с веществом: учебное пособие / В.И. Беспалов; Томский политехнический университет. – 5-е изд., доп. – Томск: Издательство Томского политехнического университета, 2014. – 427 с.</w:t>
      </w:r>
    </w:p>
    <w:p w:rsidR="00DD7393" w:rsidRPr="00DD7393" w:rsidRDefault="00075F35" w:rsidP="000865F9">
      <w:pPr>
        <w:tabs>
          <w:tab w:val="left" w:pos="6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908AE" w:rsidRPr="006908AE">
        <w:rPr>
          <w:rFonts w:ascii="Times New Roman" w:hAnsi="Times New Roman" w:cs="Times New Roman"/>
          <w:sz w:val="24"/>
          <w:szCs w:val="24"/>
        </w:rPr>
        <w:t xml:space="preserve">Балачков М. М. , Кузнецов М. С. , </w:t>
      </w:r>
      <w:proofErr w:type="spellStart"/>
      <w:r w:rsidR="006908AE" w:rsidRPr="006908AE">
        <w:rPr>
          <w:rFonts w:ascii="Times New Roman" w:hAnsi="Times New Roman" w:cs="Times New Roman"/>
          <w:sz w:val="24"/>
          <w:szCs w:val="24"/>
        </w:rPr>
        <w:t>Пермикин</w:t>
      </w:r>
      <w:proofErr w:type="spellEnd"/>
      <w:r w:rsidR="006908AE" w:rsidRPr="006908AE">
        <w:rPr>
          <w:rFonts w:ascii="Times New Roman" w:hAnsi="Times New Roman" w:cs="Times New Roman"/>
          <w:sz w:val="24"/>
          <w:szCs w:val="24"/>
        </w:rPr>
        <w:t xml:space="preserve"> А. А. Получение борсодержащих композитов для защиты от смешанного ионизирующего излучения в режиме СВ-синтеза // XVII Всероссийская с международным участием школа – семинар по структурной макрокинетике для молодых ученых имени академика А.Г. </w:t>
      </w:r>
      <w:proofErr w:type="spellStart"/>
      <w:r w:rsidR="006908AE" w:rsidRPr="006908AE">
        <w:rPr>
          <w:rFonts w:ascii="Times New Roman" w:hAnsi="Times New Roman" w:cs="Times New Roman"/>
          <w:sz w:val="24"/>
          <w:szCs w:val="24"/>
        </w:rPr>
        <w:t>Мержанова</w:t>
      </w:r>
      <w:proofErr w:type="spellEnd"/>
      <w:r w:rsidR="006908AE" w:rsidRPr="006908AE">
        <w:rPr>
          <w:rFonts w:ascii="Times New Roman" w:hAnsi="Times New Roman" w:cs="Times New Roman"/>
          <w:sz w:val="24"/>
          <w:szCs w:val="24"/>
        </w:rPr>
        <w:t xml:space="preserve">: сборник материалов, Черноголовка, 16-18 Октября 2019. </w:t>
      </w:r>
      <w:r w:rsidR="006908AE">
        <w:rPr>
          <w:rFonts w:ascii="Times New Roman" w:hAnsi="Times New Roman" w:cs="Times New Roman"/>
          <w:sz w:val="24"/>
          <w:szCs w:val="24"/>
        </w:rPr>
        <w:t>–</w:t>
      </w:r>
      <w:r w:rsidR="006908AE" w:rsidRPr="006908AE">
        <w:rPr>
          <w:rFonts w:ascii="Times New Roman" w:hAnsi="Times New Roman" w:cs="Times New Roman"/>
          <w:sz w:val="24"/>
          <w:szCs w:val="24"/>
        </w:rPr>
        <w:t xml:space="preserve"> Черноголовка: ИСМАН, 2019 </w:t>
      </w:r>
      <w:r w:rsidR="006908AE">
        <w:rPr>
          <w:rFonts w:ascii="Times New Roman" w:hAnsi="Times New Roman" w:cs="Times New Roman"/>
          <w:sz w:val="24"/>
          <w:szCs w:val="24"/>
        </w:rPr>
        <w:t>–</w:t>
      </w:r>
      <w:r w:rsidR="006908AE" w:rsidRPr="006908AE">
        <w:rPr>
          <w:rFonts w:ascii="Times New Roman" w:hAnsi="Times New Roman" w:cs="Times New Roman"/>
          <w:sz w:val="24"/>
          <w:szCs w:val="24"/>
        </w:rPr>
        <w:t xml:space="preserve"> C. 77-79</w:t>
      </w:r>
    </w:p>
    <w:sectPr w:rsidR="00DD7393" w:rsidRPr="00DD7393" w:rsidSect="00EE49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324C"/>
    <w:multiLevelType w:val="hybridMultilevel"/>
    <w:tmpl w:val="65F870FC"/>
    <w:lvl w:ilvl="0" w:tplc="60DA28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68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DE"/>
    <w:rsid w:val="00006EE3"/>
    <w:rsid w:val="00006F6C"/>
    <w:rsid w:val="00075F35"/>
    <w:rsid w:val="000865F9"/>
    <w:rsid w:val="000A6FDC"/>
    <w:rsid w:val="00151644"/>
    <w:rsid w:val="00186AE8"/>
    <w:rsid w:val="001B3FE5"/>
    <w:rsid w:val="00232F98"/>
    <w:rsid w:val="00343904"/>
    <w:rsid w:val="00377C06"/>
    <w:rsid w:val="005C3C7B"/>
    <w:rsid w:val="0063369B"/>
    <w:rsid w:val="006629A5"/>
    <w:rsid w:val="006908AE"/>
    <w:rsid w:val="00842BD2"/>
    <w:rsid w:val="008A70F6"/>
    <w:rsid w:val="009235E1"/>
    <w:rsid w:val="009705DA"/>
    <w:rsid w:val="009E4851"/>
    <w:rsid w:val="00A34364"/>
    <w:rsid w:val="00A71B41"/>
    <w:rsid w:val="00B22FB4"/>
    <w:rsid w:val="00B3218B"/>
    <w:rsid w:val="00BF49EC"/>
    <w:rsid w:val="00C27534"/>
    <w:rsid w:val="00CD0027"/>
    <w:rsid w:val="00D02DCD"/>
    <w:rsid w:val="00D23EDF"/>
    <w:rsid w:val="00DA4C6C"/>
    <w:rsid w:val="00DD7393"/>
    <w:rsid w:val="00E22373"/>
    <w:rsid w:val="00E9227F"/>
    <w:rsid w:val="00E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D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b2@tp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Ершова</dc:creator>
  <cp:keywords/>
  <dc:description/>
  <cp:lastModifiedBy>Maksim M. Balachkov</cp:lastModifiedBy>
  <cp:revision>13</cp:revision>
  <dcterms:created xsi:type="dcterms:W3CDTF">2021-05-30T10:49:00Z</dcterms:created>
  <dcterms:modified xsi:type="dcterms:W3CDTF">2021-05-31T10:20:00Z</dcterms:modified>
</cp:coreProperties>
</file>