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E83" w:rsidRPr="00C45E56" w:rsidRDefault="003A2F39" w:rsidP="00C45E56">
      <w:pPr>
        <w:spacing w:line="276" w:lineRule="auto"/>
        <w:jc w:val="center"/>
        <w:rPr>
          <w:rFonts w:ascii="Times New Roman" w:eastAsia="Times New Roman" w:hAnsi="Times New Roman" w:cs="Times New Roman"/>
          <w:b/>
          <w:caps/>
          <w:lang w:eastAsia="ru-RU"/>
        </w:rPr>
      </w:pPr>
      <w:r w:rsidRPr="00C45E56">
        <w:rPr>
          <w:rFonts w:ascii="TimesNewRomanPS" w:eastAsia="Times New Roman" w:hAnsi="TimesNewRomanPS" w:cs="Times New Roman"/>
          <w:b/>
          <w:bCs/>
          <w:caps/>
          <w:sz w:val="28"/>
          <w:szCs w:val="28"/>
          <w:lang w:eastAsia="ru-RU"/>
        </w:rPr>
        <w:t>Р</w:t>
      </w:r>
      <w:r w:rsidR="009D4E83" w:rsidRPr="00C45E56">
        <w:rPr>
          <w:rFonts w:ascii="TimesNewRomanPS" w:eastAsia="Times New Roman" w:hAnsi="TimesNewRomanPS" w:cs="Times New Roman"/>
          <w:b/>
          <w:bCs/>
          <w:caps/>
          <w:sz w:val="28"/>
          <w:szCs w:val="28"/>
          <w:lang w:eastAsia="ru-RU"/>
        </w:rPr>
        <w:t>егистраци</w:t>
      </w:r>
      <w:r w:rsidRPr="00C45E56">
        <w:rPr>
          <w:rFonts w:ascii="TimesNewRomanPS" w:eastAsia="Times New Roman" w:hAnsi="TimesNewRomanPS" w:cs="Times New Roman"/>
          <w:b/>
          <w:bCs/>
          <w:caps/>
          <w:sz w:val="28"/>
          <w:szCs w:val="28"/>
          <w:lang w:eastAsia="ru-RU"/>
        </w:rPr>
        <w:t>я</w:t>
      </w:r>
      <w:r w:rsidR="009D4E83" w:rsidRPr="00C45E56">
        <w:rPr>
          <w:rFonts w:ascii="TimesNewRomanPS" w:eastAsia="Times New Roman" w:hAnsi="TimesNewRomanPS" w:cs="Times New Roman"/>
          <w:b/>
          <w:bCs/>
          <w:caps/>
          <w:sz w:val="28"/>
          <w:szCs w:val="28"/>
          <w:lang w:eastAsia="ru-RU"/>
        </w:rPr>
        <w:t xml:space="preserve"> и учет радиационных аварий</w:t>
      </w:r>
      <w:r w:rsidR="000C3712" w:rsidRPr="00C45E56">
        <w:rPr>
          <w:rFonts w:ascii="TimesNewRomanPS" w:eastAsia="Times New Roman" w:hAnsi="TimesNewRomanPS" w:cs="Times New Roman"/>
          <w:b/>
          <w:bCs/>
          <w:caps/>
          <w:sz w:val="28"/>
          <w:szCs w:val="28"/>
          <w:lang w:eastAsia="ru-RU"/>
        </w:rPr>
        <w:t>ных ситуаций</w:t>
      </w:r>
      <w:r w:rsidR="009D4E83" w:rsidRPr="00C45E56">
        <w:rPr>
          <w:rFonts w:ascii="TimesNewRomanPS" w:eastAsia="Times New Roman" w:hAnsi="TimesNewRomanPS" w:cs="Times New Roman"/>
          <w:b/>
          <w:bCs/>
          <w:caps/>
          <w:sz w:val="28"/>
          <w:szCs w:val="28"/>
          <w:lang w:eastAsia="ru-RU"/>
        </w:rPr>
        <w:t xml:space="preserve"> в лучевой диагностике</w:t>
      </w:r>
    </w:p>
    <w:p w:rsidR="00C45E56" w:rsidRDefault="00C45E56" w:rsidP="00C45E56">
      <w:pPr>
        <w:spacing w:line="276" w:lineRule="auto"/>
        <w:jc w:val="center"/>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 xml:space="preserve">С.А. </w:t>
      </w:r>
      <w:r w:rsidR="009D4E83" w:rsidRPr="009D4E83">
        <w:rPr>
          <w:rFonts w:ascii="Times New Roman" w:eastAsia="Times New Roman" w:hAnsi="Times New Roman" w:cs="Times New Roman"/>
          <w:bCs/>
          <w:i/>
          <w:iCs/>
          <w:lang w:eastAsia="ru-RU"/>
        </w:rPr>
        <w:t>Рыжов</w:t>
      </w:r>
      <w:r w:rsidRPr="00C45E56">
        <w:rPr>
          <w:rFonts w:ascii="Times New Roman" w:eastAsia="Times New Roman" w:hAnsi="Times New Roman" w:cs="Times New Roman"/>
          <w:bCs/>
          <w:i/>
          <w:iCs/>
          <w:vertAlign w:val="superscript"/>
          <w:lang w:eastAsia="ru-RU"/>
        </w:rPr>
        <w:t>1,2</w:t>
      </w:r>
      <w:r>
        <w:rPr>
          <w:rFonts w:ascii="Times New Roman" w:eastAsia="Times New Roman" w:hAnsi="Times New Roman" w:cs="Times New Roman"/>
          <w:bCs/>
          <w:i/>
          <w:iCs/>
          <w:lang w:eastAsia="ru-RU"/>
        </w:rPr>
        <w:t>,</w:t>
      </w:r>
      <w:r w:rsidR="009D4E83" w:rsidRPr="009D4E83">
        <w:rPr>
          <w:rFonts w:ascii="Times New Roman" w:eastAsia="Times New Roman" w:hAnsi="Times New Roman" w:cs="Times New Roman"/>
          <w:bCs/>
          <w:i/>
          <w:iCs/>
          <w:lang w:eastAsia="ru-RU"/>
        </w:rPr>
        <w:t xml:space="preserve"> </w:t>
      </w:r>
      <w:r w:rsidRPr="009D4E83">
        <w:rPr>
          <w:rFonts w:ascii="Times New Roman" w:eastAsia="Times New Roman" w:hAnsi="Times New Roman" w:cs="Times New Roman"/>
          <w:bCs/>
          <w:i/>
          <w:iCs/>
          <w:lang w:eastAsia="ru-RU"/>
        </w:rPr>
        <w:t>А.В. Водоватов</w:t>
      </w:r>
      <w:r>
        <w:rPr>
          <w:rFonts w:ascii="Times New Roman" w:eastAsia="Times New Roman" w:hAnsi="Times New Roman" w:cs="Times New Roman"/>
          <w:bCs/>
          <w:i/>
          <w:iCs/>
          <w:vertAlign w:val="superscript"/>
          <w:lang w:eastAsia="ru-RU"/>
        </w:rPr>
        <w:t>3,4</w:t>
      </w:r>
      <w:r>
        <w:rPr>
          <w:rFonts w:ascii="Times New Roman" w:eastAsia="Times New Roman" w:hAnsi="Times New Roman" w:cs="Times New Roman"/>
          <w:bCs/>
          <w:i/>
          <w:iCs/>
          <w:lang w:eastAsia="ru-RU"/>
        </w:rPr>
        <w:t xml:space="preserve">, Л.А. </w:t>
      </w:r>
      <w:r w:rsidRPr="009D4E83">
        <w:rPr>
          <w:rFonts w:ascii="Times New Roman" w:eastAsia="Times New Roman" w:hAnsi="Times New Roman" w:cs="Times New Roman"/>
          <w:bCs/>
          <w:i/>
          <w:iCs/>
          <w:lang w:eastAsia="ru-RU"/>
        </w:rPr>
        <w:t>Чипига</w:t>
      </w:r>
      <w:r>
        <w:rPr>
          <w:rFonts w:ascii="Times New Roman" w:eastAsia="Times New Roman" w:hAnsi="Times New Roman" w:cs="Times New Roman"/>
          <w:bCs/>
          <w:i/>
          <w:iCs/>
          <w:vertAlign w:val="superscript"/>
          <w:lang w:eastAsia="ru-RU"/>
        </w:rPr>
        <w:t>3</w:t>
      </w:r>
      <w:r w:rsidRPr="00C45E56">
        <w:rPr>
          <w:rFonts w:ascii="Times New Roman" w:eastAsia="Times New Roman" w:hAnsi="Times New Roman" w:cs="Times New Roman"/>
          <w:bCs/>
          <w:i/>
          <w:iCs/>
          <w:vertAlign w:val="superscript"/>
          <w:lang w:eastAsia="ru-RU"/>
        </w:rPr>
        <w:t>,</w:t>
      </w:r>
      <w:r>
        <w:rPr>
          <w:rFonts w:ascii="Times New Roman" w:eastAsia="Times New Roman" w:hAnsi="Times New Roman" w:cs="Times New Roman"/>
          <w:bCs/>
          <w:i/>
          <w:iCs/>
          <w:vertAlign w:val="superscript"/>
          <w:lang w:eastAsia="ru-RU"/>
        </w:rPr>
        <w:t>5,6</w:t>
      </w:r>
      <w:r>
        <w:rPr>
          <w:rFonts w:ascii="Times New Roman" w:eastAsia="Times New Roman" w:hAnsi="Times New Roman" w:cs="Times New Roman"/>
          <w:bCs/>
          <w:i/>
          <w:iCs/>
          <w:lang w:eastAsia="ru-RU"/>
        </w:rPr>
        <w:t>,</w:t>
      </w:r>
      <w:r w:rsidRPr="00C45E56">
        <w:rPr>
          <w:rFonts w:ascii="Times New Roman" w:hAnsi="Times New Roman" w:cs="Times New Roman"/>
          <w:i/>
        </w:rPr>
        <w:t xml:space="preserve"> </w:t>
      </w:r>
      <w:r w:rsidRPr="000C3712">
        <w:rPr>
          <w:rFonts w:ascii="Times New Roman" w:hAnsi="Times New Roman" w:cs="Times New Roman"/>
          <w:i/>
        </w:rPr>
        <w:t>П.С.</w:t>
      </w:r>
      <w:r w:rsidRPr="000C3712">
        <w:rPr>
          <w:rFonts w:ascii="Times New Roman" w:eastAsia="Times New Roman" w:hAnsi="Times New Roman" w:cs="Times New Roman"/>
          <w:bCs/>
          <w:i/>
          <w:iCs/>
          <w:lang w:eastAsia="ru-RU"/>
        </w:rPr>
        <w:t xml:space="preserve"> </w:t>
      </w:r>
      <w:r w:rsidRPr="000C3712">
        <w:rPr>
          <w:rFonts w:ascii="Times New Roman" w:hAnsi="Times New Roman" w:cs="Times New Roman"/>
          <w:i/>
        </w:rPr>
        <w:t>Дружинина</w:t>
      </w:r>
      <w:r>
        <w:rPr>
          <w:rFonts w:ascii="Times New Roman" w:eastAsia="Times New Roman" w:hAnsi="Times New Roman" w:cs="Times New Roman"/>
          <w:bCs/>
          <w:i/>
          <w:iCs/>
          <w:vertAlign w:val="superscript"/>
          <w:lang w:eastAsia="ru-RU"/>
        </w:rPr>
        <w:t>3</w:t>
      </w:r>
      <w:r>
        <w:rPr>
          <w:rFonts w:ascii="Times New Roman" w:hAnsi="Times New Roman" w:cs="Times New Roman"/>
          <w:i/>
        </w:rPr>
        <w:t>,</w:t>
      </w:r>
      <w:r w:rsidRPr="00C45E56">
        <w:rPr>
          <w:rFonts w:ascii="Times New Roman" w:eastAsia="Times New Roman" w:hAnsi="Times New Roman" w:cs="Times New Roman"/>
          <w:bCs/>
          <w:i/>
          <w:iCs/>
          <w:lang w:eastAsia="ru-RU"/>
        </w:rPr>
        <w:t xml:space="preserve"> </w:t>
      </w:r>
      <w:r>
        <w:rPr>
          <w:rFonts w:ascii="Times New Roman" w:eastAsia="Times New Roman" w:hAnsi="Times New Roman" w:cs="Times New Roman"/>
          <w:bCs/>
          <w:i/>
          <w:iCs/>
          <w:lang w:eastAsia="ru-RU"/>
        </w:rPr>
        <w:t>Ю.В.</w:t>
      </w:r>
      <w:r>
        <w:rPr>
          <w:rFonts w:ascii="Times New Roman" w:eastAsia="Times New Roman" w:hAnsi="Times New Roman" w:cs="Times New Roman"/>
          <w:bCs/>
          <w:i/>
          <w:iCs/>
          <w:lang w:eastAsia="ru-RU"/>
        </w:rPr>
        <w:t xml:space="preserve"> </w:t>
      </w:r>
      <w:r>
        <w:rPr>
          <w:rFonts w:ascii="Times New Roman" w:eastAsia="Times New Roman" w:hAnsi="Times New Roman" w:cs="Times New Roman"/>
          <w:bCs/>
          <w:i/>
          <w:iCs/>
          <w:lang w:eastAsia="ru-RU"/>
        </w:rPr>
        <w:t>Дружинина</w:t>
      </w:r>
      <w:r w:rsidRPr="00C45E56">
        <w:rPr>
          <w:rFonts w:ascii="Times New Roman" w:eastAsia="Times New Roman" w:hAnsi="Times New Roman" w:cs="Times New Roman"/>
          <w:bCs/>
          <w:i/>
          <w:iCs/>
          <w:vertAlign w:val="superscript"/>
          <w:lang w:eastAsia="ru-RU"/>
        </w:rPr>
        <w:t>1</w:t>
      </w:r>
    </w:p>
    <w:p w:rsidR="00C45E56" w:rsidRPr="00C45E56" w:rsidRDefault="00C45E56" w:rsidP="00C45E56">
      <w:pPr>
        <w:spacing w:line="276" w:lineRule="auto"/>
        <w:jc w:val="center"/>
        <w:rPr>
          <w:rFonts w:ascii="Times New Roman" w:eastAsia="Times New Roman" w:hAnsi="Times New Roman" w:cs="Times New Roman"/>
          <w:bCs/>
          <w:i/>
          <w:iCs/>
          <w:lang w:eastAsia="ru-RU"/>
        </w:rPr>
      </w:pPr>
      <w:r w:rsidRPr="00C45E56">
        <w:rPr>
          <w:rFonts w:ascii="Times New Roman" w:eastAsia="Times New Roman" w:hAnsi="Times New Roman" w:cs="Times New Roman"/>
          <w:bCs/>
          <w:i/>
          <w:iCs/>
          <w:vertAlign w:val="superscript"/>
          <w:lang w:eastAsia="ru-RU"/>
        </w:rPr>
        <w:t>1</w:t>
      </w:r>
      <w:r w:rsidRPr="00C45E56">
        <w:rPr>
          <w:rFonts w:ascii="Times New Roman" w:eastAsia="Times New Roman" w:hAnsi="Times New Roman" w:cs="Times New Roman"/>
          <w:bCs/>
          <w:i/>
          <w:iCs/>
          <w:lang w:eastAsia="ru-RU"/>
        </w:rPr>
        <w:t xml:space="preserve"> НПКЦ </w:t>
      </w:r>
      <w:proofErr w:type="spellStart"/>
      <w:r w:rsidRPr="00C45E56">
        <w:rPr>
          <w:rFonts w:ascii="Times New Roman" w:eastAsia="Times New Roman" w:hAnsi="Times New Roman" w:cs="Times New Roman"/>
          <w:bCs/>
          <w:i/>
          <w:iCs/>
          <w:lang w:eastAsia="ru-RU"/>
        </w:rPr>
        <w:t>ДиТ</w:t>
      </w:r>
      <w:proofErr w:type="spellEnd"/>
      <w:r w:rsidRPr="00C45E56">
        <w:rPr>
          <w:rFonts w:ascii="Times New Roman" w:eastAsia="Times New Roman" w:hAnsi="Times New Roman" w:cs="Times New Roman"/>
          <w:bCs/>
          <w:i/>
          <w:iCs/>
          <w:lang w:eastAsia="ru-RU"/>
        </w:rPr>
        <w:t xml:space="preserve"> ДЗМ, </w:t>
      </w:r>
      <w:proofErr w:type="spellStart"/>
      <w:r w:rsidRPr="00C45E56">
        <w:rPr>
          <w:rFonts w:ascii="Times New Roman" w:eastAsia="Times New Roman" w:hAnsi="Times New Roman" w:cs="Times New Roman"/>
          <w:bCs/>
          <w:i/>
          <w:iCs/>
          <w:lang w:eastAsia="ru-RU"/>
        </w:rPr>
        <w:t>г.Москва</w:t>
      </w:r>
      <w:proofErr w:type="spellEnd"/>
    </w:p>
    <w:p w:rsidR="00C45E56" w:rsidRPr="00C45E56" w:rsidRDefault="00C45E56" w:rsidP="00C45E56">
      <w:pPr>
        <w:spacing w:line="276" w:lineRule="auto"/>
        <w:jc w:val="center"/>
        <w:rPr>
          <w:rFonts w:ascii="Times New Roman" w:eastAsia="Times New Roman" w:hAnsi="Times New Roman" w:cs="Times New Roman"/>
          <w:bCs/>
          <w:i/>
          <w:iCs/>
          <w:lang w:eastAsia="ru-RU"/>
        </w:rPr>
      </w:pPr>
      <w:r w:rsidRPr="00C45E56">
        <w:rPr>
          <w:rFonts w:ascii="Times New Roman" w:eastAsia="Times New Roman" w:hAnsi="Times New Roman" w:cs="Times New Roman"/>
          <w:bCs/>
          <w:i/>
          <w:iCs/>
          <w:vertAlign w:val="superscript"/>
          <w:lang w:eastAsia="ru-RU"/>
        </w:rPr>
        <w:t>2</w:t>
      </w:r>
      <w:r w:rsidRPr="00C45E56">
        <w:rPr>
          <w:rFonts w:ascii="Times New Roman" w:eastAsia="Times New Roman" w:hAnsi="Times New Roman" w:cs="Times New Roman"/>
          <w:bCs/>
          <w:i/>
          <w:iCs/>
          <w:lang w:eastAsia="ru-RU"/>
        </w:rPr>
        <w:t xml:space="preserve"> НМИЦ ДГОИ им. Дмитрия Рогачева</w:t>
      </w:r>
    </w:p>
    <w:p w:rsidR="00C45E56" w:rsidRDefault="00C45E56" w:rsidP="00C45E56">
      <w:pPr>
        <w:spacing w:line="276" w:lineRule="auto"/>
        <w:jc w:val="center"/>
        <w:rPr>
          <w:rFonts w:ascii="Times New Roman" w:eastAsia="Times New Roman" w:hAnsi="Times New Roman" w:cs="Times New Roman"/>
          <w:bCs/>
          <w:i/>
          <w:iCs/>
          <w:lang w:eastAsia="ru-RU"/>
        </w:rPr>
      </w:pPr>
      <w:r w:rsidRPr="00C45E56">
        <w:rPr>
          <w:rFonts w:ascii="Times New Roman" w:eastAsia="Times New Roman" w:hAnsi="Times New Roman" w:cs="Times New Roman"/>
          <w:bCs/>
          <w:i/>
          <w:iCs/>
          <w:vertAlign w:val="superscript"/>
          <w:lang w:eastAsia="ru-RU"/>
        </w:rPr>
        <w:t>3</w:t>
      </w:r>
      <w:r w:rsidRPr="00C45E56">
        <w:rPr>
          <w:rFonts w:ascii="Times New Roman" w:eastAsia="Times New Roman" w:hAnsi="Times New Roman" w:cs="Times New Roman"/>
          <w:bCs/>
          <w:i/>
          <w:iCs/>
          <w:lang w:eastAsia="ru-RU"/>
        </w:rPr>
        <w:t xml:space="preserve"> ФБУН НИИРГ им. П.В. </w:t>
      </w:r>
      <w:proofErr w:type="spellStart"/>
      <w:r w:rsidRPr="00C45E56">
        <w:rPr>
          <w:rFonts w:ascii="Times New Roman" w:eastAsia="Times New Roman" w:hAnsi="Times New Roman" w:cs="Times New Roman"/>
          <w:bCs/>
          <w:i/>
          <w:iCs/>
          <w:lang w:eastAsia="ru-RU"/>
        </w:rPr>
        <w:t>Рамзаева</w:t>
      </w:r>
      <w:proofErr w:type="spellEnd"/>
    </w:p>
    <w:p w:rsidR="00C45E56" w:rsidRDefault="00C45E56" w:rsidP="00C45E56">
      <w:pPr>
        <w:spacing w:line="276" w:lineRule="auto"/>
        <w:jc w:val="center"/>
        <w:rPr>
          <w:rFonts w:ascii="Times New Roman" w:eastAsia="Times New Roman" w:hAnsi="Times New Roman" w:cs="Times New Roman"/>
          <w:bCs/>
          <w:i/>
          <w:iCs/>
          <w:lang w:eastAsia="ru-RU"/>
        </w:rPr>
      </w:pPr>
      <w:r w:rsidRPr="00C45E56">
        <w:rPr>
          <w:rFonts w:ascii="Times New Roman" w:eastAsia="Times New Roman" w:hAnsi="Times New Roman" w:cs="Times New Roman"/>
          <w:bCs/>
          <w:i/>
          <w:iCs/>
          <w:vertAlign w:val="superscript"/>
          <w:lang w:eastAsia="ru-RU"/>
        </w:rPr>
        <w:t>4</w:t>
      </w:r>
      <w:r w:rsidRPr="009D4E83">
        <w:rPr>
          <w:rFonts w:ascii="Times New Roman" w:eastAsia="Times New Roman" w:hAnsi="Times New Roman" w:cs="Times New Roman"/>
          <w:bCs/>
          <w:i/>
          <w:iCs/>
          <w:lang w:eastAsia="ru-RU"/>
        </w:rPr>
        <w:t xml:space="preserve">ФГБОУ ВО </w:t>
      </w:r>
      <w:proofErr w:type="spellStart"/>
      <w:r w:rsidRPr="009D4E83">
        <w:rPr>
          <w:rFonts w:ascii="Times New Roman" w:eastAsia="Times New Roman" w:hAnsi="Times New Roman" w:cs="Times New Roman"/>
          <w:bCs/>
          <w:i/>
          <w:iCs/>
          <w:lang w:eastAsia="ru-RU"/>
        </w:rPr>
        <w:t>СПбГПМУ</w:t>
      </w:r>
      <w:proofErr w:type="spellEnd"/>
      <w:r w:rsidRPr="009D4E83">
        <w:rPr>
          <w:rFonts w:ascii="Times New Roman" w:eastAsia="Times New Roman" w:hAnsi="Times New Roman" w:cs="Times New Roman"/>
          <w:bCs/>
          <w:i/>
          <w:iCs/>
          <w:lang w:eastAsia="ru-RU"/>
        </w:rPr>
        <w:t xml:space="preserve"> Минздрава России</w:t>
      </w:r>
    </w:p>
    <w:p w:rsidR="00C45E56" w:rsidRDefault="00C45E56" w:rsidP="00C45E56">
      <w:pPr>
        <w:spacing w:line="276" w:lineRule="auto"/>
        <w:jc w:val="center"/>
        <w:rPr>
          <w:rFonts w:ascii="Times New Roman" w:eastAsia="Times New Roman" w:hAnsi="Times New Roman" w:cs="Times New Roman"/>
          <w:bCs/>
          <w:i/>
          <w:iCs/>
          <w:lang w:eastAsia="ru-RU"/>
        </w:rPr>
      </w:pPr>
      <w:r w:rsidRPr="00C45E56">
        <w:rPr>
          <w:rFonts w:ascii="Times New Roman" w:eastAsia="Times New Roman" w:hAnsi="Times New Roman" w:cs="Times New Roman"/>
          <w:bCs/>
          <w:i/>
          <w:iCs/>
          <w:vertAlign w:val="superscript"/>
          <w:lang w:eastAsia="ru-RU"/>
        </w:rPr>
        <w:t>5</w:t>
      </w:r>
      <w:r w:rsidRPr="009D4E83">
        <w:rPr>
          <w:rFonts w:ascii="Times New Roman" w:eastAsia="Times New Roman" w:hAnsi="Times New Roman" w:cs="Times New Roman"/>
          <w:bCs/>
          <w:i/>
          <w:iCs/>
          <w:lang w:eastAsia="ru-RU"/>
        </w:rPr>
        <w:t xml:space="preserve"> ФГБУ «РНЦРХТ им. </w:t>
      </w:r>
      <w:proofErr w:type="spellStart"/>
      <w:r w:rsidRPr="009D4E83">
        <w:rPr>
          <w:rFonts w:ascii="Times New Roman" w:eastAsia="Times New Roman" w:hAnsi="Times New Roman" w:cs="Times New Roman"/>
          <w:bCs/>
          <w:i/>
          <w:iCs/>
          <w:lang w:eastAsia="ru-RU"/>
        </w:rPr>
        <w:t>ак</w:t>
      </w:r>
      <w:proofErr w:type="spellEnd"/>
      <w:r w:rsidRPr="009D4E83">
        <w:rPr>
          <w:rFonts w:ascii="Times New Roman" w:eastAsia="Times New Roman" w:hAnsi="Times New Roman" w:cs="Times New Roman"/>
          <w:bCs/>
          <w:i/>
          <w:iCs/>
          <w:lang w:eastAsia="ru-RU"/>
        </w:rPr>
        <w:t xml:space="preserve">. А.М. </w:t>
      </w:r>
      <w:proofErr w:type="spellStart"/>
      <w:r w:rsidRPr="009D4E83">
        <w:rPr>
          <w:rFonts w:ascii="Times New Roman" w:eastAsia="Times New Roman" w:hAnsi="Times New Roman" w:cs="Times New Roman"/>
          <w:bCs/>
          <w:i/>
          <w:iCs/>
          <w:lang w:eastAsia="ru-RU"/>
        </w:rPr>
        <w:t>Гранова</w:t>
      </w:r>
      <w:proofErr w:type="spellEnd"/>
      <w:r w:rsidRPr="009D4E83">
        <w:rPr>
          <w:rFonts w:ascii="Times New Roman" w:eastAsia="Times New Roman" w:hAnsi="Times New Roman" w:cs="Times New Roman"/>
          <w:bCs/>
          <w:i/>
          <w:iCs/>
          <w:lang w:eastAsia="ru-RU"/>
        </w:rPr>
        <w:t xml:space="preserve">», </w:t>
      </w:r>
      <w:bookmarkStart w:id="0" w:name="_GoBack"/>
      <w:bookmarkEnd w:id="0"/>
    </w:p>
    <w:p w:rsidR="00C45E56" w:rsidRPr="00C45E56" w:rsidRDefault="00C45E56" w:rsidP="00C45E56">
      <w:pPr>
        <w:spacing w:line="276" w:lineRule="auto"/>
        <w:jc w:val="center"/>
        <w:rPr>
          <w:rFonts w:ascii="Times New Roman" w:eastAsia="Times New Roman" w:hAnsi="Times New Roman" w:cs="Times New Roman"/>
          <w:bCs/>
          <w:i/>
          <w:iCs/>
          <w:lang w:eastAsia="ru-RU"/>
        </w:rPr>
      </w:pPr>
      <w:r w:rsidRPr="00C45E56">
        <w:rPr>
          <w:rFonts w:ascii="Times New Roman" w:eastAsia="Times New Roman" w:hAnsi="Times New Roman" w:cs="Times New Roman"/>
          <w:bCs/>
          <w:i/>
          <w:iCs/>
          <w:vertAlign w:val="superscript"/>
          <w:lang w:eastAsia="ru-RU"/>
        </w:rPr>
        <w:t>6</w:t>
      </w:r>
      <w:r w:rsidRPr="009D4E83">
        <w:rPr>
          <w:rFonts w:ascii="Times New Roman" w:eastAsia="Times New Roman" w:hAnsi="Times New Roman" w:cs="Times New Roman"/>
          <w:bCs/>
          <w:i/>
          <w:iCs/>
          <w:lang w:eastAsia="ru-RU"/>
        </w:rPr>
        <w:t xml:space="preserve">ФГБУ НМИЦ им. В.А. </w:t>
      </w:r>
      <w:proofErr w:type="spellStart"/>
      <w:r w:rsidRPr="009D4E83">
        <w:rPr>
          <w:rFonts w:ascii="Times New Roman" w:eastAsia="Times New Roman" w:hAnsi="Times New Roman" w:cs="Times New Roman"/>
          <w:bCs/>
          <w:i/>
          <w:iCs/>
          <w:lang w:eastAsia="ru-RU"/>
        </w:rPr>
        <w:t>Алмазова</w:t>
      </w:r>
      <w:proofErr w:type="spellEnd"/>
    </w:p>
    <w:p w:rsidR="00C45E56" w:rsidRDefault="00C45E56" w:rsidP="00C45E56">
      <w:pPr>
        <w:spacing w:line="276" w:lineRule="auto"/>
        <w:jc w:val="center"/>
        <w:rPr>
          <w:rFonts w:ascii="Times New Roman" w:eastAsia="Times New Roman" w:hAnsi="Times New Roman" w:cs="Times New Roman"/>
          <w:bCs/>
          <w:i/>
          <w:iCs/>
          <w:lang w:eastAsia="ru-RU"/>
        </w:rPr>
      </w:pPr>
      <w:r w:rsidRPr="00C45E56">
        <w:rPr>
          <w:rFonts w:ascii="Times New Roman" w:eastAsia="Times New Roman" w:hAnsi="Times New Roman" w:cs="Times New Roman"/>
          <w:bCs/>
          <w:i/>
          <w:iCs/>
          <w:lang w:eastAsia="ru-RU"/>
        </w:rPr>
        <w:t>эл. почта: mosrg@mail.ru</w:t>
      </w:r>
    </w:p>
    <w:p w:rsidR="009D4E83" w:rsidRPr="000C3712" w:rsidRDefault="00C45E56" w:rsidP="00C45E56">
      <w:pPr>
        <w:spacing w:line="276" w:lineRule="auto"/>
        <w:ind w:firstLine="567"/>
        <w:jc w:val="both"/>
        <w:rPr>
          <w:rFonts w:ascii="Times New Roman" w:hAnsi="Times New Roman" w:cs="Times New Roman"/>
        </w:rPr>
      </w:pPr>
      <w:r>
        <w:rPr>
          <w:rFonts w:ascii="Times New Roman" w:hAnsi="Times New Roman" w:cs="Times New Roman"/>
        </w:rPr>
        <w:t>В рамках действующих нормативных документов</w:t>
      </w:r>
      <w:r w:rsidR="009D4E83" w:rsidRPr="000C3712">
        <w:rPr>
          <w:rFonts w:ascii="Times New Roman" w:hAnsi="Times New Roman" w:cs="Times New Roman"/>
        </w:rPr>
        <w:t xml:space="preserve"> радиационная авария рассматривается как потеря управления источником ионизирующего излучения, вызванная неисправностью оборудования, неправильными действиями работников (персонала), стихийными бедствиями или иными причинами, которые могли привести или привели к облучению людей выше установленных норм или к радиоактивному загрязнению окружающей среды [1]. За период 2000–2013 гг. из 224 случаев радиационных аварий, описанных в международной литературе, 104 произошли в лучевой терапии, 80 – в лучевой диагностике (более 80 % в целом), что обуславливает необходимость уделять особое внимание профилактике радиационных аварий и аварийному реагированию в медицине [2]. На текущий момент данные о радиационных авариях в лучевой диагностике и терапии в Российской Федерации </w:t>
      </w:r>
      <w:r w:rsidR="007337A9" w:rsidRPr="000C3712">
        <w:rPr>
          <w:rFonts w:ascii="Times New Roman" w:hAnsi="Times New Roman" w:cs="Times New Roman"/>
        </w:rPr>
        <w:t>носят разрозненный характер и не позволяют судить о реальном состоянии дел</w:t>
      </w:r>
      <w:r w:rsidR="009D4E83" w:rsidRPr="000C3712">
        <w:rPr>
          <w:rFonts w:ascii="Times New Roman" w:hAnsi="Times New Roman" w:cs="Times New Roman"/>
        </w:rPr>
        <w:t xml:space="preserve">, что связано как с неопределенностью отнесения ситуации к радиационной аварии, так и с отсутствием специфических для медицинского облучения механизмов реагирования на радиационные аварии. </w:t>
      </w:r>
      <w:r w:rsidR="0040254B" w:rsidRPr="000C3712">
        <w:rPr>
          <w:rFonts w:ascii="Times New Roman" w:hAnsi="Times New Roman" w:cs="Times New Roman"/>
        </w:rPr>
        <w:t>Более подробно указанные вопросы были рассмотрены в работе</w:t>
      </w:r>
      <w:r w:rsidR="009D4E83" w:rsidRPr="000C3712">
        <w:rPr>
          <w:rFonts w:ascii="Times New Roman" w:hAnsi="Times New Roman" w:cs="Times New Roman"/>
        </w:rPr>
        <w:t xml:space="preserve"> [3]</w:t>
      </w:r>
      <w:r w:rsidR="0040254B" w:rsidRPr="000C3712">
        <w:rPr>
          <w:rFonts w:ascii="Times New Roman" w:hAnsi="Times New Roman" w:cs="Times New Roman"/>
        </w:rPr>
        <w:t xml:space="preserve">, однако следует признать, что </w:t>
      </w:r>
      <w:r w:rsidR="009D4E83" w:rsidRPr="000C3712">
        <w:rPr>
          <w:rFonts w:ascii="Times New Roman" w:hAnsi="Times New Roman" w:cs="Times New Roman"/>
        </w:rPr>
        <w:t>вероятность возникновения аварийных ситуаций</w:t>
      </w:r>
      <w:r w:rsidR="0040254B" w:rsidRPr="000C3712">
        <w:rPr>
          <w:rFonts w:ascii="Times New Roman" w:hAnsi="Times New Roman" w:cs="Times New Roman"/>
        </w:rPr>
        <w:t xml:space="preserve"> следует минимизировать</w:t>
      </w:r>
      <w:r w:rsidR="009D4E83" w:rsidRPr="000C3712">
        <w:rPr>
          <w:rFonts w:ascii="Times New Roman" w:hAnsi="Times New Roman" w:cs="Times New Roman"/>
        </w:rPr>
        <w:t>, а в случае их возникновения – провести обязательное расследование, выявить причины</w:t>
      </w:r>
      <w:r w:rsidR="0040254B" w:rsidRPr="000C3712">
        <w:rPr>
          <w:rFonts w:ascii="Times New Roman" w:hAnsi="Times New Roman" w:cs="Times New Roman"/>
        </w:rPr>
        <w:t xml:space="preserve"> </w:t>
      </w:r>
      <w:r w:rsidR="009D4E83" w:rsidRPr="000C3712">
        <w:rPr>
          <w:rFonts w:ascii="Times New Roman" w:hAnsi="Times New Roman" w:cs="Times New Roman"/>
        </w:rPr>
        <w:t xml:space="preserve">и принять меры по их устранению [4, 5]. К сожалению, данные вопросы в отечественных нормативно-правовых документах освещены недостаточно. </w:t>
      </w:r>
    </w:p>
    <w:p w:rsidR="007337A9" w:rsidRDefault="0040254B" w:rsidP="00C45E56">
      <w:pPr>
        <w:spacing w:line="276" w:lineRule="auto"/>
        <w:ind w:firstLine="567"/>
        <w:jc w:val="both"/>
        <w:rPr>
          <w:rFonts w:ascii="Times New Roman" w:eastAsia="Times New Roman" w:hAnsi="Times New Roman" w:cs="Times New Roman"/>
          <w:lang w:eastAsia="ru-RU"/>
        </w:rPr>
      </w:pPr>
      <w:r w:rsidRPr="000C3712">
        <w:rPr>
          <w:rFonts w:ascii="Times New Roman" w:eastAsia="Times New Roman" w:hAnsi="Times New Roman" w:cs="Times New Roman"/>
          <w:lang w:eastAsia="ru-RU"/>
        </w:rPr>
        <w:t xml:space="preserve">Вместе с тем </w:t>
      </w:r>
      <w:r w:rsidR="007337A9" w:rsidRPr="000C3712">
        <w:rPr>
          <w:rFonts w:ascii="Times New Roman" w:eastAsia="Times New Roman" w:hAnsi="Times New Roman" w:cs="Times New Roman"/>
          <w:lang w:eastAsia="ru-RU"/>
        </w:rPr>
        <w:t xml:space="preserve">количество радиационных аварий при эксплуатации источников ионизирующего излучения в медицине значительно возросло </w:t>
      </w:r>
      <w:r w:rsidRPr="000C3712">
        <w:rPr>
          <w:rFonts w:ascii="Times New Roman" w:eastAsia="Times New Roman" w:hAnsi="Times New Roman" w:cs="Times New Roman"/>
          <w:lang w:eastAsia="ru-RU"/>
        </w:rPr>
        <w:t xml:space="preserve">за последние годы </w:t>
      </w:r>
      <w:r w:rsidR="007337A9" w:rsidRPr="000C3712">
        <w:rPr>
          <w:rFonts w:ascii="Times New Roman" w:eastAsia="Times New Roman" w:hAnsi="Times New Roman" w:cs="Times New Roman"/>
          <w:lang w:eastAsia="ru-RU"/>
        </w:rPr>
        <w:t>[</w:t>
      </w:r>
      <w:r w:rsidRPr="000C3712">
        <w:rPr>
          <w:rFonts w:ascii="Times New Roman" w:eastAsia="Times New Roman" w:hAnsi="Times New Roman" w:cs="Times New Roman"/>
          <w:lang w:eastAsia="ru-RU"/>
        </w:rPr>
        <w:t>2</w:t>
      </w:r>
      <w:r w:rsidR="007337A9" w:rsidRPr="000C3712">
        <w:rPr>
          <w:rFonts w:ascii="Times New Roman" w:eastAsia="Times New Roman" w:hAnsi="Times New Roman" w:cs="Times New Roman"/>
          <w:lang w:eastAsia="ru-RU"/>
        </w:rPr>
        <w:t xml:space="preserve">]. Структура радиационных аварий представлена в таблице 1. </w:t>
      </w:r>
    </w:p>
    <w:p w:rsidR="000C3712" w:rsidRPr="000C3712" w:rsidRDefault="000C3712" w:rsidP="00C45E56">
      <w:pPr>
        <w:spacing w:line="276" w:lineRule="auto"/>
        <w:ind w:firstLine="567"/>
        <w:jc w:val="both"/>
        <w:rPr>
          <w:rFonts w:ascii="Times New Roman" w:eastAsia="Times New Roman" w:hAnsi="Times New Roman" w:cs="Times New Roman"/>
          <w:lang w:eastAsia="ru-RU"/>
        </w:rPr>
      </w:pPr>
    </w:p>
    <w:p w:rsidR="007337A9" w:rsidRPr="000C3712" w:rsidRDefault="007337A9" w:rsidP="00C45E56">
      <w:pPr>
        <w:spacing w:line="276" w:lineRule="auto"/>
        <w:ind w:firstLine="567"/>
        <w:jc w:val="both"/>
        <w:rPr>
          <w:rFonts w:ascii="Times New Roman" w:eastAsia="Times New Roman" w:hAnsi="Times New Roman" w:cs="Times New Roman"/>
          <w:lang w:eastAsia="ru-RU"/>
        </w:rPr>
      </w:pPr>
      <w:r w:rsidRPr="000C3712">
        <w:rPr>
          <w:rFonts w:ascii="Times New Roman" w:eastAsia="Times New Roman" w:hAnsi="Times New Roman" w:cs="Times New Roman"/>
          <w:lang w:eastAsia="ru-RU"/>
        </w:rPr>
        <w:t xml:space="preserve">Табл. 1. Динамика числа и структура радиационных аварий в зарубежных странах. </w:t>
      </w:r>
    </w:p>
    <w:tbl>
      <w:tblPr>
        <w:tblStyle w:val="a4"/>
        <w:tblW w:w="0" w:type="auto"/>
        <w:tblLook w:val="04A0" w:firstRow="1" w:lastRow="0" w:firstColumn="1" w:lastColumn="0" w:noHBand="0" w:noVBand="1"/>
      </w:tblPr>
      <w:tblGrid>
        <w:gridCol w:w="2055"/>
        <w:gridCol w:w="1842"/>
        <w:gridCol w:w="1814"/>
        <w:gridCol w:w="1814"/>
        <w:gridCol w:w="1814"/>
      </w:tblGrid>
      <w:tr w:rsidR="007337A9" w:rsidRPr="000C3712" w:rsidTr="000C3712">
        <w:tc>
          <w:tcPr>
            <w:tcW w:w="2055" w:type="dxa"/>
            <w:vMerge w:val="restart"/>
            <w:vAlign w:val="center"/>
          </w:tcPr>
          <w:p w:rsidR="007337A9" w:rsidRPr="000C3712" w:rsidRDefault="007337A9" w:rsidP="00C45E56">
            <w:pPr>
              <w:spacing w:line="276" w:lineRule="auto"/>
              <w:jc w:val="center"/>
              <w:rPr>
                <w:rFonts w:ascii="Times New Roman" w:eastAsia="Times New Roman" w:hAnsi="Times New Roman" w:cs="Times New Roman"/>
                <w:lang w:eastAsia="ru-RU"/>
              </w:rPr>
            </w:pPr>
            <w:r w:rsidRPr="000C3712">
              <w:rPr>
                <w:rFonts w:ascii="Times New Roman" w:eastAsia="Times New Roman" w:hAnsi="Times New Roman" w:cs="Times New Roman"/>
                <w:lang w:eastAsia="ru-RU"/>
              </w:rPr>
              <w:t>Тип ИИИ</w:t>
            </w:r>
          </w:p>
        </w:tc>
        <w:tc>
          <w:tcPr>
            <w:tcW w:w="7284" w:type="dxa"/>
            <w:gridSpan w:val="4"/>
            <w:vAlign w:val="center"/>
          </w:tcPr>
          <w:p w:rsidR="007337A9" w:rsidRPr="000C3712" w:rsidRDefault="007337A9" w:rsidP="00C45E56">
            <w:pPr>
              <w:spacing w:line="276" w:lineRule="auto"/>
              <w:jc w:val="center"/>
              <w:rPr>
                <w:rFonts w:ascii="Times New Roman" w:eastAsia="Times New Roman" w:hAnsi="Times New Roman" w:cs="Times New Roman"/>
                <w:lang w:eastAsia="ru-RU"/>
              </w:rPr>
            </w:pPr>
            <w:r w:rsidRPr="000C3712">
              <w:rPr>
                <w:rFonts w:ascii="Times New Roman" w:eastAsia="Times New Roman" w:hAnsi="Times New Roman" w:cs="Times New Roman"/>
                <w:lang w:eastAsia="ru-RU"/>
              </w:rPr>
              <w:t>Временной период</w:t>
            </w:r>
          </w:p>
        </w:tc>
      </w:tr>
      <w:tr w:rsidR="007337A9" w:rsidRPr="000C3712" w:rsidTr="000C3712">
        <w:tc>
          <w:tcPr>
            <w:tcW w:w="2055" w:type="dxa"/>
            <w:vMerge/>
          </w:tcPr>
          <w:p w:rsidR="007337A9" w:rsidRPr="000C3712" w:rsidRDefault="007337A9" w:rsidP="00C45E56">
            <w:pPr>
              <w:spacing w:line="276" w:lineRule="auto"/>
              <w:jc w:val="both"/>
              <w:rPr>
                <w:rFonts w:ascii="Times New Roman" w:eastAsia="Times New Roman" w:hAnsi="Times New Roman" w:cs="Times New Roman"/>
                <w:lang w:eastAsia="ru-RU"/>
              </w:rPr>
            </w:pPr>
          </w:p>
        </w:tc>
        <w:tc>
          <w:tcPr>
            <w:tcW w:w="1842" w:type="dxa"/>
            <w:vAlign w:val="center"/>
          </w:tcPr>
          <w:p w:rsidR="007337A9" w:rsidRPr="000C3712" w:rsidRDefault="007337A9" w:rsidP="00C45E56">
            <w:pPr>
              <w:spacing w:line="276" w:lineRule="auto"/>
              <w:jc w:val="center"/>
              <w:rPr>
                <w:rFonts w:ascii="Times New Roman" w:eastAsia="Times New Roman" w:hAnsi="Times New Roman" w:cs="Times New Roman"/>
                <w:lang w:eastAsia="ru-RU"/>
              </w:rPr>
            </w:pPr>
            <w:r w:rsidRPr="000C3712">
              <w:rPr>
                <w:rFonts w:ascii="Times New Roman" w:eastAsia="Times New Roman" w:hAnsi="Times New Roman" w:cs="Times New Roman"/>
                <w:lang w:eastAsia="ru-RU"/>
              </w:rPr>
              <w:t>1980-1989</w:t>
            </w:r>
          </w:p>
        </w:tc>
        <w:tc>
          <w:tcPr>
            <w:tcW w:w="1814" w:type="dxa"/>
            <w:vAlign w:val="center"/>
          </w:tcPr>
          <w:p w:rsidR="007337A9" w:rsidRPr="000C3712" w:rsidRDefault="007337A9" w:rsidP="00C45E56">
            <w:pPr>
              <w:spacing w:line="276" w:lineRule="auto"/>
              <w:jc w:val="center"/>
              <w:rPr>
                <w:rFonts w:ascii="Times New Roman" w:eastAsia="Times New Roman" w:hAnsi="Times New Roman" w:cs="Times New Roman"/>
                <w:lang w:eastAsia="ru-RU"/>
              </w:rPr>
            </w:pPr>
            <w:r w:rsidRPr="000C3712">
              <w:rPr>
                <w:rFonts w:ascii="Times New Roman" w:eastAsia="Times New Roman" w:hAnsi="Times New Roman" w:cs="Times New Roman"/>
                <w:lang w:eastAsia="ru-RU"/>
              </w:rPr>
              <w:t>1990-1999</w:t>
            </w:r>
          </w:p>
        </w:tc>
        <w:tc>
          <w:tcPr>
            <w:tcW w:w="1814" w:type="dxa"/>
            <w:vAlign w:val="center"/>
          </w:tcPr>
          <w:p w:rsidR="007337A9" w:rsidRPr="000C3712" w:rsidRDefault="007337A9" w:rsidP="00C45E56">
            <w:pPr>
              <w:spacing w:line="276" w:lineRule="auto"/>
              <w:jc w:val="center"/>
              <w:rPr>
                <w:rFonts w:ascii="Times New Roman" w:eastAsia="Times New Roman" w:hAnsi="Times New Roman" w:cs="Times New Roman"/>
                <w:lang w:eastAsia="ru-RU"/>
              </w:rPr>
            </w:pPr>
            <w:r w:rsidRPr="000C3712">
              <w:rPr>
                <w:rFonts w:ascii="Times New Roman" w:eastAsia="Times New Roman" w:hAnsi="Times New Roman" w:cs="Times New Roman"/>
                <w:lang w:eastAsia="ru-RU"/>
              </w:rPr>
              <w:t>2000-2009</w:t>
            </w:r>
          </w:p>
        </w:tc>
        <w:tc>
          <w:tcPr>
            <w:tcW w:w="1814" w:type="dxa"/>
            <w:vAlign w:val="center"/>
          </w:tcPr>
          <w:p w:rsidR="007337A9" w:rsidRPr="000C3712" w:rsidRDefault="007337A9" w:rsidP="00C45E56">
            <w:pPr>
              <w:spacing w:line="276" w:lineRule="auto"/>
              <w:jc w:val="center"/>
              <w:rPr>
                <w:rFonts w:ascii="Times New Roman" w:eastAsia="Times New Roman" w:hAnsi="Times New Roman" w:cs="Times New Roman"/>
                <w:lang w:eastAsia="ru-RU"/>
              </w:rPr>
            </w:pPr>
            <w:r w:rsidRPr="000C3712">
              <w:rPr>
                <w:rFonts w:ascii="Times New Roman" w:eastAsia="Times New Roman" w:hAnsi="Times New Roman" w:cs="Times New Roman"/>
                <w:lang w:eastAsia="ru-RU"/>
              </w:rPr>
              <w:t>2010-2013</w:t>
            </w:r>
          </w:p>
        </w:tc>
      </w:tr>
      <w:tr w:rsidR="000C3712" w:rsidRPr="000C3712" w:rsidTr="000C3712">
        <w:tc>
          <w:tcPr>
            <w:tcW w:w="2055" w:type="dxa"/>
          </w:tcPr>
          <w:p w:rsidR="007337A9" w:rsidRPr="000C3712" w:rsidRDefault="007337A9" w:rsidP="00C45E56">
            <w:pPr>
              <w:spacing w:line="276" w:lineRule="auto"/>
              <w:jc w:val="both"/>
              <w:rPr>
                <w:rFonts w:ascii="Times New Roman" w:eastAsia="Times New Roman" w:hAnsi="Times New Roman" w:cs="Times New Roman"/>
                <w:lang w:eastAsia="ru-RU"/>
              </w:rPr>
            </w:pPr>
            <w:r w:rsidRPr="000C3712">
              <w:rPr>
                <w:rFonts w:ascii="Times New Roman" w:eastAsia="Times New Roman" w:hAnsi="Times New Roman" w:cs="Times New Roman"/>
                <w:lang w:eastAsia="ru-RU"/>
              </w:rPr>
              <w:t>Промышленные</w:t>
            </w:r>
          </w:p>
        </w:tc>
        <w:tc>
          <w:tcPr>
            <w:tcW w:w="1842" w:type="dxa"/>
            <w:vAlign w:val="center"/>
          </w:tcPr>
          <w:p w:rsidR="007337A9" w:rsidRPr="000C3712" w:rsidRDefault="007337A9" w:rsidP="00C45E56">
            <w:pPr>
              <w:spacing w:line="276" w:lineRule="auto"/>
              <w:jc w:val="center"/>
              <w:rPr>
                <w:rFonts w:ascii="Times New Roman" w:eastAsia="Times New Roman" w:hAnsi="Times New Roman" w:cs="Times New Roman"/>
                <w:lang w:eastAsia="ru-RU"/>
              </w:rPr>
            </w:pPr>
            <w:r w:rsidRPr="000C3712">
              <w:rPr>
                <w:rFonts w:ascii="Times New Roman" w:eastAsia="Times New Roman" w:hAnsi="Times New Roman" w:cs="Times New Roman"/>
                <w:lang w:eastAsia="ru-RU"/>
              </w:rPr>
              <w:t>91</w:t>
            </w:r>
          </w:p>
        </w:tc>
        <w:tc>
          <w:tcPr>
            <w:tcW w:w="1814" w:type="dxa"/>
            <w:vAlign w:val="center"/>
          </w:tcPr>
          <w:p w:rsidR="007337A9" w:rsidRPr="000C3712" w:rsidRDefault="007337A9" w:rsidP="00C45E56">
            <w:pPr>
              <w:spacing w:line="276" w:lineRule="auto"/>
              <w:jc w:val="center"/>
              <w:rPr>
                <w:rFonts w:ascii="Times New Roman" w:eastAsia="Times New Roman" w:hAnsi="Times New Roman" w:cs="Times New Roman"/>
                <w:lang w:eastAsia="ru-RU"/>
              </w:rPr>
            </w:pPr>
            <w:r w:rsidRPr="000C3712">
              <w:rPr>
                <w:rFonts w:ascii="Times New Roman" w:eastAsia="Times New Roman" w:hAnsi="Times New Roman" w:cs="Times New Roman"/>
                <w:lang w:eastAsia="ru-RU"/>
              </w:rPr>
              <w:t>49</w:t>
            </w:r>
          </w:p>
        </w:tc>
        <w:tc>
          <w:tcPr>
            <w:tcW w:w="1814" w:type="dxa"/>
            <w:vAlign w:val="center"/>
          </w:tcPr>
          <w:p w:rsidR="007337A9" w:rsidRPr="000C3712" w:rsidRDefault="007337A9" w:rsidP="00C45E56">
            <w:pPr>
              <w:spacing w:line="276" w:lineRule="auto"/>
              <w:jc w:val="center"/>
              <w:rPr>
                <w:rFonts w:ascii="Times New Roman" w:eastAsia="Times New Roman" w:hAnsi="Times New Roman" w:cs="Times New Roman"/>
                <w:lang w:eastAsia="ru-RU"/>
              </w:rPr>
            </w:pPr>
            <w:r w:rsidRPr="000C3712">
              <w:rPr>
                <w:rFonts w:ascii="Times New Roman" w:eastAsia="Times New Roman" w:hAnsi="Times New Roman" w:cs="Times New Roman"/>
                <w:lang w:eastAsia="ru-RU"/>
              </w:rPr>
              <w:t>22</w:t>
            </w:r>
          </w:p>
        </w:tc>
        <w:tc>
          <w:tcPr>
            <w:tcW w:w="1814" w:type="dxa"/>
            <w:vAlign w:val="center"/>
          </w:tcPr>
          <w:p w:rsidR="007337A9" w:rsidRPr="000C3712" w:rsidRDefault="007337A9" w:rsidP="00C45E56">
            <w:pPr>
              <w:spacing w:line="276" w:lineRule="auto"/>
              <w:jc w:val="center"/>
              <w:rPr>
                <w:rFonts w:ascii="Times New Roman" w:eastAsia="Times New Roman" w:hAnsi="Times New Roman" w:cs="Times New Roman"/>
                <w:lang w:eastAsia="ru-RU"/>
              </w:rPr>
            </w:pPr>
            <w:r w:rsidRPr="000C3712">
              <w:rPr>
                <w:rFonts w:ascii="Times New Roman" w:eastAsia="Times New Roman" w:hAnsi="Times New Roman" w:cs="Times New Roman"/>
                <w:lang w:eastAsia="ru-RU"/>
              </w:rPr>
              <w:t>7</w:t>
            </w:r>
          </w:p>
        </w:tc>
      </w:tr>
      <w:tr w:rsidR="000C3712" w:rsidRPr="000C3712" w:rsidTr="000C3712">
        <w:tc>
          <w:tcPr>
            <w:tcW w:w="2055" w:type="dxa"/>
          </w:tcPr>
          <w:p w:rsidR="007337A9" w:rsidRPr="000C3712" w:rsidRDefault="007337A9" w:rsidP="00C45E56">
            <w:pPr>
              <w:spacing w:line="276" w:lineRule="auto"/>
              <w:jc w:val="both"/>
              <w:rPr>
                <w:rFonts w:ascii="Times New Roman" w:eastAsia="Times New Roman" w:hAnsi="Times New Roman" w:cs="Times New Roman"/>
                <w:lang w:eastAsia="ru-RU"/>
              </w:rPr>
            </w:pPr>
            <w:r w:rsidRPr="000C3712">
              <w:rPr>
                <w:rFonts w:ascii="Times New Roman" w:eastAsia="Times New Roman" w:hAnsi="Times New Roman" w:cs="Times New Roman"/>
                <w:lang w:eastAsia="ru-RU"/>
              </w:rPr>
              <w:t>Медицина лучевая терапия</w:t>
            </w:r>
          </w:p>
        </w:tc>
        <w:tc>
          <w:tcPr>
            <w:tcW w:w="1842" w:type="dxa"/>
            <w:vAlign w:val="center"/>
          </w:tcPr>
          <w:p w:rsidR="007337A9" w:rsidRPr="000C3712" w:rsidRDefault="007337A9" w:rsidP="00C45E56">
            <w:pPr>
              <w:spacing w:line="276" w:lineRule="auto"/>
              <w:jc w:val="center"/>
              <w:rPr>
                <w:rFonts w:ascii="Times New Roman" w:eastAsia="Times New Roman" w:hAnsi="Times New Roman" w:cs="Times New Roman"/>
                <w:lang w:eastAsia="ru-RU"/>
              </w:rPr>
            </w:pPr>
            <w:r w:rsidRPr="000C3712">
              <w:rPr>
                <w:rFonts w:ascii="Times New Roman" w:eastAsia="Times New Roman" w:hAnsi="Times New Roman" w:cs="Times New Roman"/>
                <w:lang w:eastAsia="ru-RU"/>
              </w:rPr>
              <w:t>35</w:t>
            </w:r>
          </w:p>
        </w:tc>
        <w:tc>
          <w:tcPr>
            <w:tcW w:w="1814" w:type="dxa"/>
            <w:vAlign w:val="center"/>
          </w:tcPr>
          <w:p w:rsidR="007337A9" w:rsidRPr="000C3712" w:rsidRDefault="007337A9" w:rsidP="00C45E56">
            <w:pPr>
              <w:spacing w:line="276" w:lineRule="auto"/>
              <w:jc w:val="center"/>
              <w:rPr>
                <w:rFonts w:ascii="Times New Roman" w:eastAsia="Times New Roman" w:hAnsi="Times New Roman" w:cs="Times New Roman"/>
                <w:lang w:eastAsia="ru-RU"/>
              </w:rPr>
            </w:pPr>
            <w:r w:rsidRPr="000C3712">
              <w:rPr>
                <w:rFonts w:ascii="Times New Roman" w:eastAsia="Times New Roman" w:hAnsi="Times New Roman" w:cs="Times New Roman"/>
                <w:lang w:eastAsia="ru-RU"/>
              </w:rPr>
              <w:t>63</w:t>
            </w:r>
          </w:p>
        </w:tc>
        <w:tc>
          <w:tcPr>
            <w:tcW w:w="1814" w:type="dxa"/>
            <w:vAlign w:val="center"/>
          </w:tcPr>
          <w:p w:rsidR="007337A9" w:rsidRPr="000C3712" w:rsidRDefault="007337A9" w:rsidP="00C45E56">
            <w:pPr>
              <w:spacing w:line="276" w:lineRule="auto"/>
              <w:jc w:val="center"/>
              <w:rPr>
                <w:rFonts w:ascii="Times New Roman" w:eastAsia="Times New Roman" w:hAnsi="Times New Roman" w:cs="Times New Roman"/>
                <w:lang w:eastAsia="ru-RU"/>
              </w:rPr>
            </w:pPr>
            <w:r w:rsidRPr="000C3712">
              <w:rPr>
                <w:rFonts w:ascii="Times New Roman" w:eastAsia="Times New Roman" w:hAnsi="Times New Roman" w:cs="Times New Roman"/>
                <w:lang w:eastAsia="ru-RU"/>
              </w:rPr>
              <w:t>72</w:t>
            </w:r>
          </w:p>
        </w:tc>
        <w:tc>
          <w:tcPr>
            <w:tcW w:w="1814" w:type="dxa"/>
            <w:vAlign w:val="center"/>
          </w:tcPr>
          <w:p w:rsidR="007337A9" w:rsidRPr="000C3712" w:rsidRDefault="007337A9" w:rsidP="00C45E56">
            <w:pPr>
              <w:spacing w:line="276" w:lineRule="auto"/>
              <w:jc w:val="center"/>
              <w:rPr>
                <w:rFonts w:ascii="Times New Roman" w:eastAsia="Times New Roman" w:hAnsi="Times New Roman" w:cs="Times New Roman"/>
                <w:lang w:eastAsia="ru-RU"/>
              </w:rPr>
            </w:pPr>
            <w:r w:rsidRPr="000C3712">
              <w:rPr>
                <w:rFonts w:ascii="Times New Roman" w:eastAsia="Times New Roman" w:hAnsi="Times New Roman" w:cs="Times New Roman"/>
                <w:lang w:eastAsia="ru-RU"/>
              </w:rPr>
              <w:t>32</w:t>
            </w:r>
          </w:p>
        </w:tc>
      </w:tr>
      <w:tr w:rsidR="000C3712" w:rsidRPr="000C3712" w:rsidTr="000C3712">
        <w:tc>
          <w:tcPr>
            <w:tcW w:w="2055" w:type="dxa"/>
          </w:tcPr>
          <w:p w:rsidR="007337A9" w:rsidRPr="000C3712" w:rsidRDefault="007337A9" w:rsidP="00C45E56">
            <w:pPr>
              <w:spacing w:line="276" w:lineRule="auto"/>
              <w:jc w:val="both"/>
              <w:rPr>
                <w:rFonts w:ascii="Times New Roman" w:eastAsia="Times New Roman" w:hAnsi="Times New Roman" w:cs="Times New Roman"/>
                <w:lang w:eastAsia="ru-RU"/>
              </w:rPr>
            </w:pPr>
            <w:r w:rsidRPr="000C3712">
              <w:rPr>
                <w:rFonts w:ascii="Times New Roman" w:eastAsia="Times New Roman" w:hAnsi="Times New Roman" w:cs="Times New Roman"/>
                <w:lang w:eastAsia="ru-RU"/>
              </w:rPr>
              <w:t>Медицина – интервенционные исследования</w:t>
            </w:r>
          </w:p>
        </w:tc>
        <w:tc>
          <w:tcPr>
            <w:tcW w:w="1842" w:type="dxa"/>
            <w:vAlign w:val="center"/>
          </w:tcPr>
          <w:p w:rsidR="007337A9" w:rsidRPr="000C3712" w:rsidRDefault="007337A9" w:rsidP="00C45E56">
            <w:pPr>
              <w:spacing w:line="276" w:lineRule="auto"/>
              <w:jc w:val="center"/>
              <w:rPr>
                <w:rFonts w:ascii="Times New Roman" w:eastAsia="Times New Roman" w:hAnsi="Times New Roman" w:cs="Times New Roman"/>
                <w:lang w:eastAsia="ru-RU"/>
              </w:rPr>
            </w:pPr>
            <w:r w:rsidRPr="000C3712">
              <w:rPr>
                <w:rFonts w:ascii="Times New Roman" w:eastAsia="Times New Roman" w:hAnsi="Times New Roman" w:cs="Times New Roman"/>
                <w:lang w:eastAsia="ru-RU"/>
              </w:rPr>
              <w:t>16</w:t>
            </w:r>
          </w:p>
        </w:tc>
        <w:tc>
          <w:tcPr>
            <w:tcW w:w="1814" w:type="dxa"/>
            <w:vAlign w:val="center"/>
          </w:tcPr>
          <w:p w:rsidR="007337A9" w:rsidRPr="000C3712" w:rsidRDefault="007337A9" w:rsidP="00C45E56">
            <w:pPr>
              <w:spacing w:line="276" w:lineRule="auto"/>
              <w:jc w:val="center"/>
              <w:rPr>
                <w:rFonts w:ascii="Times New Roman" w:eastAsia="Times New Roman" w:hAnsi="Times New Roman" w:cs="Times New Roman"/>
                <w:lang w:eastAsia="ru-RU"/>
              </w:rPr>
            </w:pPr>
            <w:r w:rsidRPr="000C3712">
              <w:rPr>
                <w:rFonts w:ascii="Times New Roman" w:eastAsia="Times New Roman" w:hAnsi="Times New Roman" w:cs="Times New Roman"/>
                <w:lang w:eastAsia="ru-RU"/>
              </w:rPr>
              <w:t>98</w:t>
            </w:r>
          </w:p>
        </w:tc>
        <w:tc>
          <w:tcPr>
            <w:tcW w:w="1814" w:type="dxa"/>
            <w:vAlign w:val="center"/>
          </w:tcPr>
          <w:p w:rsidR="007337A9" w:rsidRPr="000C3712" w:rsidRDefault="007337A9" w:rsidP="00C45E56">
            <w:pPr>
              <w:spacing w:line="276" w:lineRule="auto"/>
              <w:jc w:val="center"/>
              <w:rPr>
                <w:rFonts w:ascii="Times New Roman" w:eastAsia="Times New Roman" w:hAnsi="Times New Roman" w:cs="Times New Roman"/>
                <w:lang w:eastAsia="ru-RU"/>
              </w:rPr>
            </w:pPr>
            <w:r w:rsidRPr="000C3712">
              <w:rPr>
                <w:rFonts w:ascii="Times New Roman" w:eastAsia="Times New Roman" w:hAnsi="Times New Roman" w:cs="Times New Roman"/>
                <w:lang w:eastAsia="ru-RU"/>
              </w:rPr>
              <w:t>55</w:t>
            </w:r>
          </w:p>
        </w:tc>
        <w:tc>
          <w:tcPr>
            <w:tcW w:w="1814" w:type="dxa"/>
            <w:vAlign w:val="center"/>
          </w:tcPr>
          <w:p w:rsidR="007337A9" w:rsidRPr="000C3712" w:rsidRDefault="007337A9" w:rsidP="00C45E56">
            <w:pPr>
              <w:spacing w:line="276" w:lineRule="auto"/>
              <w:jc w:val="center"/>
              <w:rPr>
                <w:rFonts w:ascii="Times New Roman" w:eastAsia="Times New Roman" w:hAnsi="Times New Roman" w:cs="Times New Roman"/>
                <w:lang w:eastAsia="ru-RU"/>
              </w:rPr>
            </w:pPr>
            <w:r w:rsidRPr="000C3712">
              <w:rPr>
                <w:rFonts w:ascii="Times New Roman" w:eastAsia="Times New Roman" w:hAnsi="Times New Roman" w:cs="Times New Roman"/>
                <w:lang w:eastAsia="ru-RU"/>
              </w:rPr>
              <w:t>25</w:t>
            </w:r>
          </w:p>
        </w:tc>
      </w:tr>
      <w:tr w:rsidR="000C3712" w:rsidRPr="000C3712" w:rsidTr="000C3712">
        <w:tc>
          <w:tcPr>
            <w:tcW w:w="2055" w:type="dxa"/>
          </w:tcPr>
          <w:p w:rsidR="007337A9" w:rsidRPr="000C3712" w:rsidRDefault="007337A9" w:rsidP="00C45E56">
            <w:pPr>
              <w:spacing w:line="276" w:lineRule="auto"/>
              <w:jc w:val="both"/>
              <w:rPr>
                <w:rFonts w:ascii="Times New Roman" w:eastAsia="Times New Roman" w:hAnsi="Times New Roman" w:cs="Times New Roman"/>
                <w:lang w:eastAsia="ru-RU"/>
              </w:rPr>
            </w:pPr>
            <w:r w:rsidRPr="000C3712">
              <w:rPr>
                <w:rFonts w:ascii="Times New Roman" w:eastAsia="Times New Roman" w:hAnsi="Times New Roman" w:cs="Times New Roman"/>
                <w:lang w:eastAsia="ru-RU"/>
              </w:rPr>
              <w:t>Утерянные источники</w:t>
            </w:r>
          </w:p>
        </w:tc>
        <w:tc>
          <w:tcPr>
            <w:tcW w:w="1842" w:type="dxa"/>
            <w:vAlign w:val="center"/>
          </w:tcPr>
          <w:p w:rsidR="007337A9" w:rsidRPr="000C3712" w:rsidRDefault="007337A9" w:rsidP="00C45E56">
            <w:pPr>
              <w:spacing w:line="276" w:lineRule="auto"/>
              <w:jc w:val="center"/>
              <w:rPr>
                <w:rFonts w:ascii="Times New Roman" w:eastAsia="Times New Roman" w:hAnsi="Times New Roman" w:cs="Times New Roman"/>
                <w:lang w:eastAsia="ru-RU"/>
              </w:rPr>
            </w:pPr>
            <w:r w:rsidRPr="000C3712">
              <w:rPr>
                <w:rFonts w:ascii="Times New Roman" w:eastAsia="Times New Roman" w:hAnsi="Times New Roman" w:cs="Times New Roman"/>
                <w:lang w:eastAsia="ru-RU"/>
              </w:rPr>
              <w:t>12</w:t>
            </w:r>
          </w:p>
        </w:tc>
        <w:tc>
          <w:tcPr>
            <w:tcW w:w="1814" w:type="dxa"/>
            <w:vAlign w:val="center"/>
          </w:tcPr>
          <w:p w:rsidR="007337A9" w:rsidRPr="000C3712" w:rsidRDefault="007337A9" w:rsidP="00C45E56">
            <w:pPr>
              <w:spacing w:line="276" w:lineRule="auto"/>
              <w:jc w:val="center"/>
              <w:rPr>
                <w:rFonts w:ascii="Times New Roman" w:eastAsia="Times New Roman" w:hAnsi="Times New Roman" w:cs="Times New Roman"/>
                <w:lang w:eastAsia="ru-RU"/>
              </w:rPr>
            </w:pPr>
            <w:r w:rsidRPr="000C3712">
              <w:rPr>
                <w:rFonts w:ascii="Times New Roman" w:eastAsia="Times New Roman" w:hAnsi="Times New Roman" w:cs="Times New Roman"/>
                <w:lang w:eastAsia="ru-RU"/>
              </w:rPr>
              <w:t>12</w:t>
            </w:r>
          </w:p>
        </w:tc>
        <w:tc>
          <w:tcPr>
            <w:tcW w:w="1814" w:type="dxa"/>
            <w:vAlign w:val="center"/>
          </w:tcPr>
          <w:p w:rsidR="007337A9" w:rsidRPr="000C3712" w:rsidRDefault="007337A9" w:rsidP="00C45E56">
            <w:pPr>
              <w:spacing w:line="276" w:lineRule="auto"/>
              <w:jc w:val="center"/>
              <w:rPr>
                <w:rFonts w:ascii="Times New Roman" w:eastAsia="Times New Roman" w:hAnsi="Times New Roman" w:cs="Times New Roman"/>
                <w:lang w:eastAsia="ru-RU"/>
              </w:rPr>
            </w:pPr>
            <w:r w:rsidRPr="000C3712">
              <w:rPr>
                <w:rFonts w:ascii="Times New Roman" w:eastAsia="Times New Roman" w:hAnsi="Times New Roman" w:cs="Times New Roman"/>
                <w:lang w:eastAsia="ru-RU"/>
              </w:rPr>
              <w:t>5</w:t>
            </w:r>
          </w:p>
        </w:tc>
        <w:tc>
          <w:tcPr>
            <w:tcW w:w="1814" w:type="dxa"/>
            <w:vAlign w:val="center"/>
          </w:tcPr>
          <w:p w:rsidR="007337A9" w:rsidRPr="000C3712" w:rsidRDefault="007337A9" w:rsidP="00C45E56">
            <w:pPr>
              <w:spacing w:line="276" w:lineRule="auto"/>
              <w:jc w:val="center"/>
              <w:rPr>
                <w:rFonts w:ascii="Times New Roman" w:eastAsia="Times New Roman" w:hAnsi="Times New Roman" w:cs="Times New Roman"/>
                <w:lang w:eastAsia="ru-RU"/>
              </w:rPr>
            </w:pPr>
            <w:r w:rsidRPr="000C3712">
              <w:rPr>
                <w:rFonts w:ascii="Times New Roman" w:eastAsia="Times New Roman" w:hAnsi="Times New Roman" w:cs="Times New Roman"/>
                <w:lang w:eastAsia="ru-RU"/>
              </w:rPr>
              <w:t>2</w:t>
            </w:r>
          </w:p>
        </w:tc>
      </w:tr>
      <w:tr w:rsidR="000C3712" w:rsidRPr="000C3712" w:rsidTr="000C3712">
        <w:tc>
          <w:tcPr>
            <w:tcW w:w="2055" w:type="dxa"/>
          </w:tcPr>
          <w:p w:rsidR="007337A9" w:rsidRPr="000C3712" w:rsidRDefault="007337A9" w:rsidP="00C45E56">
            <w:pPr>
              <w:spacing w:line="276" w:lineRule="auto"/>
              <w:jc w:val="both"/>
              <w:rPr>
                <w:rFonts w:ascii="Times New Roman" w:eastAsia="Times New Roman" w:hAnsi="Times New Roman" w:cs="Times New Roman"/>
                <w:lang w:eastAsia="ru-RU"/>
              </w:rPr>
            </w:pPr>
            <w:r w:rsidRPr="000C3712">
              <w:rPr>
                <w:rFonts w:ascii="Times New Roman" w:eastAsia="Times New Roman" w:hAnsi="Times New Roman" w:cs="Times New Roman"/>
                <w:lang w:eastAsia="ru-RU"/>
              </w:rPr>
              <w:lastRenderedPageBreak/>
              <w:t>Военные источники</w:t>
            </w:r>
          </w:p>
        </w:tc>
        <w:tc>
          <w:tcPr>
            <w:tcW w:w="1842" w:type="dxa"/>
            <w:vAlign w:val="center"/>
          </w:tcPr>
          <w:p w:rsidR="007337A9" w:rsidRPr="000C3712" w:rsidRDefault="007337A9" w:rsidP="00C45E56">
            <w:pPr>
              <w:spacing w:line="276" w:lineRule="auto"/>
              <w:jc w:val="center"/>
              <w:rPr>
                <w:rFonts w:ascii="Times New Roman" w:eastAsia="Times New Roman" w:hAnsi="Times New Roman" w:cs="Times New Roman"/>
                <w:lang w:eastAsia="ru-RU"/>
              </w:rPr>
            </w:pPr>
            <w:r w:rsidRPr="000C3712">
              <w:rPr>
                <w:rFonts w:ascii="Times New Roman" w:eastAsia="Times New Roman" w:hAnsi="Times New Roman" w:cs="Times New Roman"/>
                <w:lang w:eastAsia="ru-RU"/>
              </w:rPr>
              <w:t>2</w:t>
            </w:r>
          </w:p>
        </w:tc>
        <w:tc>
          <w:tcPr>
            <w:tcW w:w="1814" w:type="dxa"/>
            <w:vAlign w:val="center"/>
          </w:tcPr>
          <w:p w:rsidR="007337A9" w:rsidRPr="000C3712" w:rsidRDefault="007337A9" w:rsidP="00C45E56">
            <w:pPr>
              <w:spacing w:line="276" w:lineRule="auto"/>
              <w:jc w:val="center"/>
              <w:rPr>
                <w:rFonts w:ascii="Times New Roman" w:eastAsia="Times New Roman" w:hAnsi="Times New Roman" w:cs="Times New Roman"/>
                <w:lang w:eastAsia="ru-RU"/>
              </w:rPr>
            </w:pPr>
            <w:r w:rsidRPr="000C3712">
              <w:rPr>
                <w:rFonts w:ascii="Times New Roman" w:eastAsia="Times New Roman" w:hAnsi="Times New Roman" w:cs="Times New Roman"/>
                <w:lang w:eastAsia="ru-RU"/>
              </w:rPr>
              <w:t>2</w:t>
            </w:r>
          </w:p>
        </w:tc>
        <w:tc>
          <w:tcPr>
            <w:tcW w:w="1814" w:type="dxa"/>
            <w:vAlign w:val="center"/>
          </w:tcPr>
          <w:p w:rsidR="007337A9" w:rsidRPr="000C3712" w:rsidRDefault="007337A9" w:rsidP="00C45E56">
            <w:pPr>
              <w:spacing w:line="276" w:lineRule="auto"/>
              <w:jc w:val="center"/>
              <w:rPr>
                <w:rFonts w:ascii="Times New Roman" w:eastAsia="Times New Roman" w:hAnsi="Times New Roman" w:cs="Times New Roman"/>
                <w:lang w:eastAsia="ru-RU"/>
              </w:rPr>
            </w:pPr>
            <w:r w:rsidRPr="000C3712">
              <w:rPr>
                <w:rFonts w:ascii="Times New Roman" w:eastAsia="Times New Roman" w:hAnsi="Times New Roman" w:cs="Times New Roman"/>
                <w:lang w:eastAsia="ru-RU"/>
              </w:rPr>
              <w:t>-</w:t>
            </w:r>
          </w:p>
        </w:tc>
        <w:tc>
          <w:tcPr>
            <w:tcW w:w="1814" w:type="dxa"/>
            <w:vAlign w:val="center"/>
          </w:tcPr>
          <w:p w:rsidR="007337A9" w:rsidRPr="000C3712" w:rsidRDefault="007337A9" w:rsidP="00C45E56">
            <w:pPr>
              <w:spacing w:line="276" w:lineRule="auto"/>
              <w:jc w:val="center"/>
              <w:rPr>
                <w:rFonts w:ascii="Times New Roman" w:eastAsia="Times New Roman" w:hAnsi="Times New Roman" w:cs="Times New Roman"/>
                <w:lang w:eastAsia="ru-RU"/>
              </w:rPr>
            </w:pPr>
            <w:r w:rsidRPr="000C3712">
              <w:rPr>
                <w:rFonts w:ascii="Times New Roman" w:eastAsia="Times New Roman" w:hAnsi="Times New Roman" w:cs="Times New Roman"/>
                <w:lang w:eastAsia="ru-RU"/>
              </w:rPr>
              <w:t>-</w:t>
            </w:r>
          </w:p>
        </w:tc>
      </w:tr>
      <w:tr w:rsidR="000C3712" w:rsidRPr="000C3712" w:rsidTr="000C3712">
        <w:tc>
          <w:tcPr>
            <w:tcW w:w="2055" w:type="dxa"/>
          </w:tcPr>
          <w:p w:rsidR="007337A9" w:rsidRPr="000C3712" w:rsidRDefault="007337A9" w:rsidP="00C45E56">
            <w:pPr>
              <w:spacing w:line="276" w:lineRule="auto"/>
              <w:jc w:val="both"/>
              <w:rPr>
                <w:rFonts w:ascii="Times New Roman" w:eastAsia="Times New Roman" w:hAnsi="Times New Roman" w:cs="Times New Roman"/>
                <w:lang w:eastAsia="ru-RU"/>
              </w:rPr>
            </w:pPr>
            <w:r w:rsidRPr="000C3712">
              <w:rPr>
                <w:rFonts w:ascii="Times New Roman" w:eastAsia="Times New Roman" w:hAnsi="Times New Roman" w:cs="Times New Roman"/>
                <w:lang w:eastAsia="ru-RU"/>
              </w:rPr>
              <w:t>Другие</w:t>
            </w:r>
          </w:p>
        </w:tc>
        <w:tc>
          <w:tcPr>
            <w:tcW w:w="1842" w:type="dxa"/>
            <w:vAlign w:val="center"/>
          </w:tcPr>
          <w:p w:rsidR="007337A9" w:rsidRPr="000C3712" w:rsidRDefault="007337A9" w:rsidP="00C45E56">
            <w:pPr>
              <w:spacing w:line="276" w:lineRule="auto"/>
              <w:jc w:val="center"/>
              <w:rPr>
                <w:rFonts w:ascii="Times New Roman" w:eastAsia="Times New Roman" w:hAnsi="Times New Roman" w:cs="Times New Roman"/>
                <w:lang w:eastAsia="ru-RU"/>
              </w:rPr>
            </w:pPr>
            <w:r w:rsidRPr="000C3712">
              <w:rPr>
                <w:rFonts w:ascii="Times New Roman" w:eastAsia="Times New Roman" w:hAnsi="Times New Roman" w:cs="Times New Roman"/>
                <w:lang w:eastAsia="ru-RU"/>
              </w:rPr>
              <w:t>16</w:t>
            </w:r>
          </w:p>
        </w:tc>
        <w:tc>
          <w:tcPr>
            <w:tcW w:w="1814" w:type="dxa"/>
            <w:vAlign w:val="center"/>
          </w:tcPr>
          <w:p w:rsidR="007337A9" w:rsidRPr="000C3712" w:rsidRDefault="007337A9" w:rsidP="00C45E56">
            <w:pPr>
              <w:spacing w:line="276" w:lineRule="auto"/>
              <w:jc w:val="center"/>
              <w:rPr>
                <w:rFonts w:ascii="Times New Roman" w:eastAsia="Times New Roman" w:hAnsi="Times New Roman" w:cs="Times New Roman"/>
                <w:lang w:eastAsia="ru-RU"/>
              </w:rPr>
            </w:pPr>
            <w:r w:rsidRPr="000C3712">
              <w:rPr>
                <w:rFonts w:ascii="Times New Roman" w:eastAsia="Times New Roman" w:hAnsi="Times New Roman" w:cs="Times New Roman"/>
                <w:lang w:eastAsia="ru-RU"/>
              </w:rPr>
              <w:t>13</w:t>
            </w:r>
          </w:p>
        </w:tc>
        <w:tc>
          <w:tcPr>
            <w:tcW w:w="1814" w:type="dxa"/>
            <w:vAlign w:val="center"/>
          </w:tcPr>
          <w:p w:rsidR="007337A9" w:rsidRPr="000C3712" w:rsidRDefault="007337A9" w:rsidP="00C45E56">
            <w:pPr>
              <w:spacing w:line="276" w:lineRule="auto"/>
              <w:jc w:val="center"/>
              <w:rPr>
                <w:rFonts w:ascii="Times New Roman" w:eastAsia="Times New Roman" w:hAnsi="Times New Roman" w:cs="Times New Roman"/>
                <w:lang w:eastAsia="ru-RU"/>
              </w:rPr>
            </w:pPr>
            <w:r w:rsidRPr="000C3712">
              <w:rPr>
                <w:rFonts w:ascii="Times New Roman" w:eastAsia="Times New Roman" w:hAnsi="Times New Roman" w:cs="Times New Roman"/>
                <w:lang w:eastAsia="ru-RU"/>
              </w:rPr>
              <w:t>4</w:t>
            </w:r>
          </w:p>
        </w:tc>
        <w:tc>
          <w:tcPr>
            <w:tcW w:w="1814" w:type="dxa"/>
            <w:vAlign w:val="center"/>
          </w:tcPr>
          <w:p w:rsidR="007337A9" w:rsidRPr="000C3712" w:rsidRDefault="007337A9" w:rsidP="00C45E56">
            <w:pPr>
              <w:spacing w:line="276" w:lineRule="auto"/>
              <w:jc w:val="center"/>
              <w:rPr>
                <w:rFonts w:ascii="Times New Roman" w:eastAsia="Times New Roman" w:hAnsi="Times New Roman" w:cs="Times New Roman"/>
                <w:lang w:eastAsia="ru-RU"/>
              </w:rPr>
            </w:pPr>
            <w:r w:rsidRPr="000C3712">
              <w:rPr>
                <w:rFonts w:ascii="Times New Roman" w:eastAsia="Times New Roman" w:hAnsi="Times New Roman" w:cs="Times New Roman"/>
                <w:lang w:eastAsia="ru-RU"/>
              </w:rPr>
              <w:t>-</w:t>
            </w:r>
          </w:p>
        </w:tc>
      </w:tr>
    </w:tbl>
    <w:p w:rsidR="000C3712" w:rsidRDefault="000C3712" w:rsidP="00C45E56">
      <w:pPr>
        <w:spacing w:line="276" w:lineRule="auto"/>
        <w:ind w:firstLine="567"/>
        <w:jc w:val="both"/>
        <w:rPr>
          <w:rFonts w:ascii="Times New Roman" w:eastAsia="Times New Roman" w:hAnsi="Times New Roman" w:cs="Times New Roman"/>
          <w:lang w:eastAsia="ru-RU"/>
        </w:rPr>
      </w:pPr>
    </w:p>
    <w:p w:rsidR="007337A9" w:rsidRPr="000C3712" w:rsidRDefault="007337A9" w:rsidP="00C45E56">
      <w:pPr>
        <w:spacing w:line="276" w:lineRule="auto"/>
        <w:ind w:firstLine="567"/>
        <w:jc w:val="both"/>
        <w:rPr>
          <w:rFonts w:ascii="Times New Roman" w:eastAsia="Times New Roman" w:hAnsi="Times New Roman" w:cs="Times New Roman"/>
          <w:lang w:eastAsia="ru-RU"/>
        </w:rPr>
      </w:pPr>
      <w:r w:rsidRPr="000C3712">
        <w:rPr>
          <w:rFonts w:ascii="Times New Roman" w:eastAsia="Times New Roman" w:hAnsi="Times New Roman" w:cs="Times New Roman"/>
          <w:lang w:eastAsia="ru-RU"/>
        </w:rPr>
        <w:t xml:space="preserve">Радиационные аварии в медицине за период 2010-2013 гг. составляют более 80% от всех радиационных аварий. К сожалению, отечественные достоверные данные по радиационным авариям в медицине отсутствуют. Так, по итогам анализа базы радиационных аварий и инцидентов ФБУН НИИРГ им. П.В. </w:t>
      </w:r>
      <w:proofErr w:type="spellStart"/>
      <w:r w:rsidRPr="000C3712">
        <w:rPr>
          <w:rFonts w:ascii="Times New Roman" w:eastAsia="Times New Roman" w:hAnsi="Times New Roman" w:cs="Times New Roman"/>
          <w:lang w:eastAsia="ru-RU"/>
        </w:rPr>
        <w:t>Рамзаева</w:t>
      </w:r>
      <w:proofErr w:type="spellEnd"/>
      <w:r w:rsidRPr="000C3712">
        <w:rPr>
          <w:rFonts w:ascii="Times New Roman" w:eastAsia="Times New Roman" w:hAnsi="Times New Roman" w:cs="Times New Roman"/>
          <w:lang w:eastAsia="ru-RU"/>
        </w:rPr>
        <w:t xml:space="preserve"> (подсистеме автоматизированной системы контроля радиационного воздействия Роспотребнадзора) за период 2012-2019 гг. было выявлено всего 34 случая: 26 случаев выявления пациентов с превышением мощности </w:t>
      </w:r>
      <w:proofErr w:type="spellStart"/>
      <w:r w:rsidRPr="000C3712">
        <w:rPr>
          <w:rFonts w:ascii="Times New Roman" w:eastAsia="Times New Roman" w:hAnsi="Times New Roman" w:cs="Times New Roman"/>
          <w:lang w:eastAsia="ru-RU"/>
        </w:rPr>
        <w:t>амбиентного</w:t>
      </w:r>
      <w:proofErr w:type="spellEnd"/>
      <w:r w:rsidRPr="000C3712">
        <w:rPr>
          <w:rFonts w:ascii="Times New Roman" w:eastAsia="Times New Roman" w:hAnsi="Times New Roman" w:cs="Times New Roman"/>
          <w:lang w:eastAsia="ru-RU"/>
        </w:rPr>
        <w:t xml:space="preserve"> эквивалента дозы после радионуклидной терапии; 4 случая утери/хищения ИИИ (2 радионуклидных, 2 генерирующих); 2 случая разгерметизации ИИИ (бой флаконов с РФП) и 2 случая переоблучения пациента вследствие технической неисправности аппарата в лучевой терапии. Представленные данные явно занижены и не учитывают весь комплекс аварийных ситуаций в медицине. </w:t>
      </w:r>
    </w:p>
    <w:p w:rsidR="007337A9" w:rsidRPr="000C3712" w:rsidRDefault="007337A9" w:rsidP="00C45E56">
      <w:pPr>
        <w:spacing w:line="276" w:lineRule="auto"/>
        <w:ind w:firstLine="567"/>
        <w:jc w:val="both"/>
        <w:rPr>
          <w:rFonts w:ascii="Times New Roman" w:eastAsia="Times New Roman" w:hAnsi="Times New Roman" w:cs="Times New Roman"/>
          <w:lang w:eastAsia="ru-RU"/>
        </w:rPr>
      </w:pPr>
      <w:r w:rsidRPr="000C3712">
        <w:rPr>
          <w:rFonts w:ascii="Times New Roman" w:eastAsia="Times New Roman" w:hAnsi="Times New Roman" w:cs="Times New Roman"/>
          <w:lang w:eastAsia="ru-RU"/>
        </w:rPr>
        <w:t xml:space="preserve">Следует отметить, что в отечественном регулировании радиационной безопасности отнесение события к РА влечет за собой достаточно серьезные последствия. В соответствии с постановлением Главного государственного санитарного врача Российской Федерации от 24.02.2009 No11 «О представлении внеочередных донесений о чрезвычайных ситуациях в области общественного здравоохранения санитарно-эпидемиологического характера» и приказом Роспотребнадзора от 23.12.2013 </w:t>
      </w:r>
      <w:proofErr w:type="spellStart"/>
      <w:r w:rsidRPr="000C3712">
        <w:rPr>
          <w:rFonts w:ascii="Times New Roman" w:eastAsia="Times New Roman" w:hAnsi="Times New Roman" w:cs="Times New Roman"/>
          <w:lang w:eastAsia="ru-RU"/>
        </w:rPr>
        <w:t>No</w:t>
      </w:r>
      <w:proofErr w:type="spellEnd"/>
      <w:r w:rsidRPr="000C3712">
        <w:rPr>
          <w:rFonts w:ascii="Times New Roman" w:eastAsia="Times New Roman" w:hAnsi="Times New Roman" w:cs="Times New Roman"/>
          <w:lang w:eastAsia="ru-RU"/>
        </w:rPr>
        <w:t xml:space="preserve"> 968 «О совершенствовании реагирования в случае возникновения радиационной аварии» о каждой радиационной аварии необходимо составить донесение о возникновении чрезвычайной ситуации в течение 2-х часов после установления факта чрезвычайной ситуации в территориальные органы и учреждения, осуществляющие государственный санитарно-эпидемиологический надзор, с направлением копии донесения в ФБУН НИИРГ им. П.В. </w:t>
      </w:r>
      <w:proofErr w:type="spellStart"/>
      <w:r w:rsidRPr="000C3712">
        <w:rPr>
          <w:rFonts w:ascii="Times New Roman" w:eastAsia="Times New Roman" w:hAnsi="Times New Roman" w:cs="Times New Roman"/>
          <w:lang w:eastAsia="ru-RU"/>
        </w:rPr>
        <w:t>Рамзаева</w:t>
      </w:r>
      <w:proofErr w:type="spellEnd"/>
      <w:r w:rsidRPr="000C3712">
        <w:rPr>
          <w:rFonts w:ascii="Times New Roman" w:eastAsia="Times New Roman" w:hAnsi="Times New Roman" w:cs="Times New Roman"/>
          <w:lang w:eastAsia="ru-RU"/>
        </w:rPr>
        <w:t xml:space="preserve"> для регистрации в базе радиационных аварий и инцидентов (подсистеме автоматизированной системы контроля радиационного воздействия Роспотребнадзора). По итогам рассмотрения донесения органы Роспотребнадзора принимают управленческие решения, как правило связанные с проведением внеочередной проверки объекта. Данные донесения должны составляться для всех видов радиационных аварий (0-7 уровни в соответствии со шкалой INES). </w:t>
      </w:r>
    </w:p>
    <w:p w:rsidR="007337A9" w:rsidRPr="000C3712" w:rsidRDefault="0040254B" w:rsidP="00C45E56">
      <w:pPr>
        <w:spacing w:line="276" w:lineRule="auto"/>
        <w:ind w:firstLine="567"/>
        <w:jc w:val="both"/>
        <w:rPr>
          <w:rFonts w:ascii="Times New Roman" w:eastAsia="Times New Roman" w:hAnsi="Times New Roman" w:cs="Times New Roman"/>
          <w:lang w:eastAsia="ru-RU"/>
        </w:rPr>
      </w:pPr>
      <w:r w:rsidRPr="000C3712">
        <w:rPr>
          <w:rFonts w:ascii="Times New Roman" w:eastAsia="Times New Roman" w:hAnsi="Times New Roman" w:cs="Times New Roman"/>
          <w:lang w:eastAsia="ru-RU"/>
        </w:rPr>
        <w:t>Очевидно</w:t>
      </w:r>
      <w:r w:rsidR="000C3712">
        <w:rPr>
          <w:rFonts w:ascii="Times New Roman" w:eastAsia="Times New Roman" w:hAnsi="Times New Roman" w:cs="Times New Roman"/>
          <w:lang w:eastAsia="ru-RU"/>
        </w:rPr>
        <w:t>,</w:t>
      </w:r>
      <w:r w:rsidRPr="000C3712">
        <w:rPr>
          <w:rFonts w:ascii="Times New Roman" w:eastAsia="Times New Roman" w:hAnsi="Times New Roman" w:cs="Times New Roman"/>
          <w:lang w:eastAsia="ru-RU"/>
        </w:rPr>
        <w:t xml:space="preserve"> что указанные меры реагирования не способствуют выявлению и формированию объективного положения дел.</w:t>
      </w:r>
      <w:r w:rsidR="000C3712">
        <w:rPr>
          <w:rFonts w:ascii="Times New Roman" w:eastAsia="Times New Roman" w:hAnsi="Times New Roman" w:cs="Times New Roman"/>
          <w:lang w:eastAsia="ru-RU"/>
        </w:rPr>
        <w:t xml:space="preserve"> </w:t>
      </w:r>
      <w:r w:rsidR="007337A9" w:rsidRPr="000C3712">
        <w:rPr>
          <w:rFonts w:ascii="Times New Roman" w:eastAsia="Times New Roman" w:hAnsi="Times New Roman" w:cs="Times New Roman"/>
          <w:lang w:eastAsia="ru-RU"/>
        </w:rPr>
        <w:t>Также в нормативно-методических документах Роспотребнадзора отсутствует какая-либо классификация радиационных аварий по степени воздействие на персонал/население/пациентов (инцидент, происшествие и пр.). Термин «происшествие»</w:t>
      </w:r>
      <w:r w:rsidRPr="000C3712">
        <w:rPr>
          <w:rFonts w:ascii="Times New Roman" w:eastAsia="Times New Roman" w:hAnsi="Times New Roman" w:cs="Times New Roman"/>
          <w:lang w:eastAsia="ru-RU"/>
        </w:rPr>
        <w:t xml:space="preserve"> </w:t>
      </w:r>
      <w:r w:rsidR="007337A9" w:rsidRPr="000C3712">
        <w:rPr>
          <w:rFonts w:ascii="Times New Roman" w:eastAsia="Times New Roman" w:hAnsi="Times New Roman" w:cs="Times New Roman"/>
          <w:lang w:eastAsia="ru-RU"/>
        </w:rPr>
        <w:t>введен в НП-014-16 [</w:t>
      </w:r>
      <w:r w:rsidRPr="000C3712">
        <w:rPr>
          <w:rFonts w:ascii="Times New Roman" w:eastAsia="Times New Roman" w:hAnsi="Times New Roman" w:cs="Times New Roman"/>
          <w:lang w:eastAsia="ru-RU"/>
        </w:rPr>
        <w:t>6</w:t>
      </w:r>
      <w:r w:rsidR="007337A9" w:rsidRPr="000C3712">
        <w:rPr>
          <w:rFonts w:ascii="Times New Roman" w:eastAsia="Times New Roman" w:hAnsi="Times New Roman" w:cs="Times New Roman"/>
          <w:lang w:eastAsia="ru-RU"/>
        </w:rPr>
        <w:t xml:space="preserve">] как радиационная авария, в ходе которой произошла потеря контроля над источником ионизирующего излучения, которая не привела к переоблучению населения и персонала выше основных пределов доз (что также не в полной мере подходит для медицинского облучения, где, как правило, происходит переоблучение пациентов). </w:t>
      </w:r>
    </w:p>
    <w:p w:rsidR="007337A9" w:rsidRPr="000C3712" w:rsidRDefault="007337A9" w:rsidP="00C45E56">
      <w:pPr>
        <w:spacing w:line="276" w:lineRule="auto"/>
        <w:ind w:firstLine="567"/>
        <w:jc w:val="both"/>
        <w:rPr>
          <w:rFonts w:ascii="Times New Roman" w:eastAsia="Times New Roman" w:hAnsi="Times New Roman" w:cs="Times New Roman"/>
          <w:lang w:eastAsia="ru-RU"/>
        </w:rPr>
      </w:pPr>
      <w:r w:rsidRPr="000C3712">
        <w:rPr>
          <w:rFonts w:ascii="Times New Roman" w:eastAsia="Times New Roman" w:hAnsi="Times New Roman" w:cs="Times New Roman"/>
          <w:lang w:eastAsia="ru-RU"/>
        </w:rPr>
        <w:t>В зарубежной практике [</w:t>
      </w:r>
      <w:r w:rsidR="0040254B" w:rsidRPr="000C3712">
        <w:rPr>
          <w:rFonts w:ascii="Times New Roman" w:eastAsia="Times New Roman" w:hAnsi="Times New Roman" w:cs="Times New Roman"/>
          <w:lang w:eastAsia="ru-RU"/>
        </w:rPr>
        <w:t>7</w:t>
      </w:r>
      <w:r w:rsidRPr="000C3712">
        <w:rPr>
          <w:rFonts w:ascii="Times New Roman" w:eastAsia="Times New Roman" w:hAnsi="Times New Roman" w:cs="Times New Roman"/>
          <w:lang w:eastAsia="ru-RU"/>
        </w:rPr>
        <w:t xml:space="preserve">] введено понятие непреднамеренного или аварийного медицинского облучения, являющегося результатом недостатков проектирования и эксплуатационных отказов медицинского радиологического оборудования, отказов и ошибок в программном обеспечении или следствием ошибок человека. К таким ситуациям должны быть отнесены любые терапевтические процедуры, проводимые либо не тому </w:t>
      </w:r>
      <w:r w:rsidRPr="000C3712">
        <w:rPr>
          <w:rFonts w:ascii="Times New Roman" w:eastAsia="Times New Roman" w:hAnsi="Times New Roman" w:cs="Times New Roman"/>
          <w:lang w:eastAsia="ru-RU"/>
        </w:rPr>
        <w:lastRenderedPageBreak/>
        <w:t xml:space="preserve">пациенту, либо не для той области (ткани), либо не тем радиофармацевтическим препаратом, либо с разовой дозой или суммарной дозой, существенно отличающейся от значений, предписанных врачом, или которые могут приводить к необоснованным побочным эффектам, а также любые отказы оборудования, аварии, ошибки, неудачи или другие необычные явления с возможностью воздействия на пациента, значительно отличающегося от предполагаемой диагностической и терапевтической процедуры, при осуществлении которых облучению подвергается не тот пациент или не тот орган, а также процедуры, существенно превышающие назначенное облучение. При этом основной акцент делается не на информирование регулирующих органов, а на разработку системы внутреннего контроля качества в медицинской организации, направленной на профилактику возникновения аварийных ситуаций. Данные подходы в отечественных нормативно-методических документах не реализованы. </w:t>
      </w:r>
    </w:p>
    <w:p w:rsidR="0040254B" w:rsidRPr="000C3712" w:rsidRDefault="0040254B" w:rsidP="00C45E56">
      <w:pPr>
        <w:spacing w:line="276" w:lineRule="auto"/>
        <w:ind w:firstLine="567"/>
        <w:jc w:val="both"/>
        <w:rPr>
          <w:rFonts w:ascii="Times New Roman" w:eastAsia="Times New Roman" w:hAnsi="Times New Roman" w:cs="Times New Roman"/>
          <w:lang w:eastAsia="ru-RU"/>
        </w:rPr>
      </w:pPr>
      <w:r w:rsidRPr="000C3712">
        <w:rPr>
          <w:rFonts w:ascii="Times New Roman" w:eastAsia="Times New Roman" w:hAnsi="Times New Roman" w:cs="Times New Roman"/>
          <w:lang w:eastAsia="ru-RU"/>
        </w:rPr>
        <w:t>В этой связи следует учитывать, что современны</w:t>
      </w:r>
      <w:r w:rsidR="00CE33B0" w:rsidRPr="000C3712">
        <w:rPr>
          <w:rFonts w:ascii="Times New Roman" w:eastAsia="Times New Roman" w:hAnsi="Times New Roman" w:cs="Times New Roman"/>
          <w:lang w:eastAsia="ru-RU"/>
        </w:rPr>
        <w:t xml:space="preserve">е </w:t>
      </w:r>
      <w:r w:rsidRPr="000C3712">
        <w:rPr>
          <w:rFonts w:ascii="Times New Roman" w:eastAsia="Times New Roman" w:hAnsi="Times New Roman" w:cs="Times New Roman"/>
          <w:lang w:eastAsia="ru-RU"/>
        </w:rPr>
        <w:t>высокотехнологичны</w:t>
      </w:r>
      <w:r w:rsidR="00CE33B0" w:rsidRPr="000C3712">
        <w:rPr>
          <w:rFonts w:ascii="Times New Roman" w:eastAsia="Times New Roman" w:hAnsi="Times New Roman" w:cs="Times New Roman"/>
          <w:lang w:eastAsia="ru-RU"/>
        </w:rPr>
        <w:t>е</w:t>
      </w:r>
      <w:r w:rsidRPr="000C3712">
        <w:rPr>
          <w:rFonts w:ascii="Times New Roman" w:eastAsia="Times New Roman" w:hAnsi="Times New Roman" w:cs="Times New Roman"/>
          <w:lang w:eastAsia="ru-RU"/>
        </w:rPr>
        <w:t xml:space="preserve"> метод</w:t>
      </w:r>
      <w:r w:rsidR="00CE33B0" w:rsidRPr="000C3712">
        <w:rPr>
          <w:rFonts w:ascii="Times New Roman" w:eastAsia="Times New Roman" w:hAnsi="Times New Roman" w:cs="Times New Roman"/>
          <w:lang w:eastAsia="ru-RU"/>
        </w:rPr>
        <w:t>ы</w:t>
      </w:r>
      <w:r w:rsidRPr="000C3712">
        <w:rPr>
          <w:rFonts w:ascii="Times New Roman" w:eastAsia="Times New Roman" w:hAnsi="Times New Roman" w:cs="Times New Roman"/>
          <w:lang w:eastAsia="ru-RU"/>
        </w:rPr>
        <w:t xml:space="preserve"> диагностики</w:t>
      </w:r>
      <w:r w:rsidR="00CE33B0" w:rsidRPr="000C3712">
        <w:rPr>
          <w:rFonts w:ascii="Times New Roman" w:eastAsia="Times New Roman" w:hAnsi="Times New Roman" w:cs="Times New Roman"/>
          <w:lang w:eastAsia="ru-RU"/>
        </w:rPr>
        <w:t xml:space="preserve">, такие как КТ и </w:t>
      </w:r>
      <w:proofErr w:type="spellStart"/>
      <w:r w:rsidR="00CE33B0" w:rsidRPr="000C3712">
        <w:rPr>
          <w:rFonts w:ascii="Times New Roman" w:eastAsia="Times New Roman" w:hAnsi="Times New Roman" w:cs="Times New Roman"/>
          <w:lang w:eastAsia="ru-RU"/>
        </w:rPr>
        <w:t>интревенционные</w:t>
      </w:r>
      <w:proofErr w:type="spellEnd"/>
      <w:r w:rsidR="00CE33B0" w:rsidRPr="000C3712">
        <w:rPr>
          <w:rFonts w:ascii="Times New Roman" w:eastAsia="Times New Roman" w:hAnsi="Times New Roman" w:cs="Times New Roman"/>
          <w:lang w:eastAsia="ru-RU"/>
        </w:rPr>
        <w:t xml:space="preserve"> исследования</w:t>
      </w:r>
      <w:r w:rsidRPr="000C3712">
        <w:rPr>
          <w:rFonts w:ascii="Times New Roman" w:eastAsia="Times New Roman" w:hAnsi="Times New Roman" w:cs="Times New Roman"/>
          <w:lang w:eastAsia="ru-RU"/>
        </w:rPr>
        <w:t xml:space="preserve"> </w:t>
      </w:r>
      <w:r w:rsidR="00CE33B0" w:rsidRPr="000C3712">
        <w:rPr>
          <w:rFonts w:ascii="Times New Roman" w:hAnsi="Times New Roman" w:cs="Times New Roman"/>
        </w:rPr>
        <w:t xml:space="preserve">могут быть ассоциированы с высокими индивидуальными дозами облучения пациентов (&gt;100 </w:t>
      </w:r>
      <w:proofErr w:type="spellStart"/>
      <w:r w:rsidR="00CE33B0" w:rsidRPr="000C3712">
        <w:rPr>
          <w:rFonts w:ascii="Times New Roman" w:hAnsi="Times New Roman" w:cs="Times New Roman"/>
        </w:rPr>
        <w:t>мЗв</w:t>
      </w:r>
      <w:proofErr w:type="spellEnd"/>
      <w:r w:rsidR="00CE33B0" w:rsidRPr="000C3712">
        <w:rPr>
          <w:rFonts w:ascii="Times New Roman" w:hAnsi="Times New Roman" w:cs="Times New Roman"/>
        </w:rPr>
        <w:t xml:space="preserve"> за одно КТ-исследование [8] и &gt;500 </w:t>
      </w:r>
      <w:proofErr w:type="spellStart"/>
      <w:r w:rsidR="00CE33B0" w:rsidRPr="000C3712">
        <w:rPr>
          <w:rFonts w:ascii="Times New Roman" w:hAnsi="Times New Roman" w:cs="Times New Roman"/>
        </w:rPr>
        <w:t>мЗв</w:t>
      </w:r>
      <w:proofErr w:type="spellEnd"/>
      <w:r w:rsidR="00CE33B0" w:rsidRPr="000C3712">
        <w:rPr>
          <w:rFonts w:ascii="Times New Roman" w:hAnsi="Times New Roman" w:cs="Times New Roman"/>
        </w:rPr>
        <w:t xml:space="preserve"> за весь период лечения [9]), а использование контрастных препаратов обуславливает возможность возникновения аллергических реакций [10].</w:t>
      </w:r>
    </w:p>
    <w:p w:rsidR="009D4E83" w:rsidRPr="000C3712" w:rsidRDefault="009D4E83" w:rsidP="00C45E56">
      <w:pPr>
        <w:spacing w:line="276" w:lineRule="auto"/>
        <w:ind w:firstLine="567"/>
        <w:jc w:val="both"/>
        <w:rPr>
          <w:rFonts w:ascii="Times New Roman" w:hAnsi="Times New Roman" w:cs="Times New Roman"/>
        </w:rPr>
      </w:pPr>
      <w:r w:rsidRPr="000C3712">
        <w:rPr>
          <w:rFonts w:ascii="Times New Roman" w:hAnsi="Times New Roman" w:cs="Times New Roman"/>
        </w:rPr>
        <w:t xml:space="preserve">Таким образом, </w:t>
      </w:r>
      <w:r w:rsidR="00CE33B0" w:rsidRPr="000C3712">
        <w:rPr>
          <w:rFonts w:ascii="Times New Roman" w:hAnsi="Times New Roman" w:cs="Times New Roman"/>
        </w:rPr>
        <w:t>необходимо</w:t>
      </w:r>
      <w:r w:rsidRPr="000C3712">
        <w:rPr>
          <w:rFonts w:ascii="Times New Roman" w:hAnsi="Times New Roman" w:cs="Times New Roman"/>
        </w:rPr>
        <w:t xml:space="preserve"> разрабо</w:t>
      </w:r>
      <w:r w:rsidR="00CE33B0" w:rsidRPr="000C3712">
        <w:rPr>
          <w:rFonts w:ascii="Times New Roman" w:hAnsi="Times New Roman" w:cs="Times New Roman"/>
        </w:rPr>
        <w:t>тать</w:t>
      </w:r>
      <w:r w:rsidRPr="000C3712">
        <w:rPr>
          <w:rFonts w:ascii="Times New Roman" w:hAnsi="Times New Roman" w:cs="Times New Roman"/>
        </w:rPr>
        <w:t xml:space="preserve"> рекомендаций по идентификации и предотвращению случаев аварийных ситуаций при проведении </w:t>
      </w:r>
      <w:r w:rsidR="00CE33B0" w:rsidRPr="000C3712">
        <w:rPr>
          <w:rFonts w:ascii="Times New Roman" w:hAnsi="Times New Roman" w:cs="Times New Roman"/>
        </w:rPr>
        <w:t>диагностических исследований</w:t>
      </w:r>
      <w:r w:rsidRPr="000C3712">
        <w:rPr>
          <w:rFonts w:ascii="Times New Roman" w:hAnsi="Times New Roman" w:cs="Times New Roman"/>
        </w:rPr>
        <w:t xml:space="preserve">. </w:t>
      </w:r>
      <w:r w:rsidR="00933F91" w:rsidRPr="000C3712">
        <w:rPr>
          <w:rFonts w:ascii="Times New Roman" w:eastAsia="Times New Roman" w:hAnsi="Times New Roman" w:cs="Times New Roman"/>
          <w:lang w:eastAsia="ru-RU"/>
        </w:rPr>
        <w:t>Целью данной работы являлась разработка модернизированных подходов к классификации радиационных аварий в лучевой диагностике</w:t>
      </w:r>
      <w:r w:rsidR="00933F91" w:rsidRPr="000C3712">
        <w:rPr>
          <w:rFonts w:ascii="Times New Roman" w:hAnsi="Times New Roman" w:cs="Times New Roman"/>
        </w:rPr>
        <w:t>.</w:t>
      </w:r>
    </w:p>
    <w:p w:rsidR="009D4E83" w:rsidRPr="000C3712" w:rsidRDefault="009D4E83" w:rsidP="00C45E56">
      <w:pPr>
        <w:spacing w:line="276" w:lineRule="auto"/>
        <w:ind w:firstLine="567"/>
        <w:jc w:val="both"/>
        <w:rPr>
          <w:rFonts w:ascii="Times New Roman" w:hAnsi="Times New Roman" w:cs="Times New Roman"/>
        </w:rPr>
      </w:pPr>
      <w:r w:rsidRPr="000C3712">
        <w:rPr>
          <w:rFonts w:ascii="Times New Roman" w:hAnsi="Times New Roman" w:cs="Times New Roman"/>
        </w:rPr>
        <w:t xml:space="preserve">Аварийные ситуации при проведении </w:t>
      </w:r>
      <w:r w:rsidR="00933F91" w:rsidRPr="000C3712">
        <w:rPr>
          <w:rFonts w:ascii="Times New Roman" w:hAnsi="Times New Roman" w:cs="Times New Roman"/>
        </w:rPr>
        <w:t xml:space="preserve">диагностических </w:t>
      </w:r>
      <w:r w:rsidRPr="000C3712">
        <w:rPr>
          <w:rFonts w:ascii="Times New Roman" w:hAnsi="Times New Roman" w:cs="Times New Roman"/>
        </w:rPr>
        <w:t xml:space="preserve">исследований могут быть вызваны неисправностью оборудования, ошибками персонала или другими причинами, которые могут привести к облучению пациентов дозой, значительно отличающейся от величины стандартной дозы для данного протокола сканирования, либо привести к развитию детерминированных эффектов у пациента. Аварийные ситуации целесообразно разделить на три группы в зависимости от категорий пострадавших лиц и уровней облучения: радиационная авария, радиационное происшествие и нерадиационная авария. </w:t>
      </w:r>
    </w:p>
    <w:p w:rsidR="00933F91" w:rsidRPr="000C3712" w:rsidRDefault="00933F91" w:rsidP="00C45E56">
      <w:pPr>
        <w:spacing w:line="276" w:lineRule="auto"/>
        <w:ind w:firstLine="567"/>
        <w:jc w:val="both"/>
        <w:rPr>
          <w:rFonts w:ascii="Times New Roman" w:eastAsia="Times New Roman" w:hAnsi="Times New Roman" w:cs="Times New Roman"/>
          <w:lang w:eastAsia="ru-RU"/>
        </w:rPr>
      </w:pPr>
      <w:r w:rsidRPr="000C3712">
        <w:rPr>
          <w:rFonts w:ascii="Times New Roman" w:hAnsi="Times New Roman" w:cs="Times New Roman"/>
        </w:rPr>
        <w:t xml:space="preserve">Согласно </w:t>
      </w:r>
      <w:r w:rsidRPr="000C3712">
        <w:rPr>
          <w:rFonts w:ascii="Times New Roman" w:eastAsia="Times New Roman" w:hAnsi="Times New Roman" w:cs="Times New Roman"/>
          <w:lang w:eastAsia="ru-RU"/>
        </w:rPr>
        <w:t>п. 6.19 СанПиН 2.6.1.1192-03</w:t>
      </w:r>
      <w:r w:rsidRPr="000C3712">
        <w:rPr>
          <w:rFonts w:ascii="Times New Roman" w:hAnsi="Times New Roman" w:cs="Times New Roman"/>
        </w:rPr>
        <w:t xml:space="preserve"> в</w:t>
      </w:r>
      <w:r w:rsidRPr="000C3712">
        <w:rPr>
          <w:rFonts w:ascii="Times New Roman" w:eastAsia="Times New Roman" w:hAnsi="Times New Roman" w:cs="Times New Roman"/>
          <w:lang w:eastAsia="ru-RU"/>
        </w:rPr>
        <w:t>се аварийные ситуации разделены на радиационные и нерадиационные</w:t>
      </w:r>
      <w:r w:rsidRPr="000C3712">
        <w:rPr>
          <w:rFonts w:ascii="Times New Roman" w:hAnsi="Times New Roman" w:cs="Times New Roman"/>
        </w:rPr>
        <w:t xml:space="preserve">. В </w:t>
      </w:r>
      <w:r w:rsidRPr="000C3712">
        <w:rPr>
          <w:rFonts w:ascii="Times New Roman" w:eastAsia="Times New Roman" w:hAnsi="Times New Roman" w:cs="Times New Roman"/>
          <w:lang w:eastAsia="ru-RU"/>
        </w:rPr>
        <w:t>приложени</w:t>
      </w:r>
      <w:r w:rsidRPr="000C3712">
        <w:rPr>
          <w:rFonts w:ascii="Times New Roman" w:hAnsi="Times New Roman" w:cs="Times New Roman"/>
        </w:rPr>
        <w:t>и</w:t>
      </w:r>
      <w:r w:rsidRPr="000C3712">
        <w:rPr>
          <w:rFonts w:ascii="Times New Roman" w:eastAsia="Times New Roman" w:hAnsi="Times New Roman" w:cs="Times New Roman"/>
          <w:lang w:eastAsia="ru-RU"/>
        </w:rPr>
        <w:t xml:space="preserve"> 2 НП-014-16</w:t>
      </w:r>
      <w:r w:rsidRPr="000C3712">
        <w:rPr>
          <w:rFonts w:ascii="Times New Roman" w:hAnsi="Times New Roman" w:cs="Times New Roman"/>
        </w:rPr>
        <w:t xml:space="preserve"> р</w:t>
      </w:r>
      <w:r w:rsidRPr="000C3712">
        <w:rPr>
          <w:rFonts w:ascii="Times New Roman" w:eastAsia="Times New Roman" w:hAnsi="Times New Roman" w:cs="Times New Roman"/>
          <w:lang w:eastAsia="ru-RU"/>
        </w:rPr>
        <w:t>адиационные аварийные ситуации разделены на радиационные аварии и происшествия</w:t>
      </w:r>
      <w:r w:rsidRPr="000C3712">
        <w:rPr>
          <w:rFonts w:ascii="Times New Roman" w:hAnsi="Times New Roman" w:cs="Times New Roman"/>
        </w:rPr>
        <w:t xml:space="preserve">. </w:t>
      </w:r>
      <w:r w:rsidRPr="000C3712">
        <w:rPr>
          <w:rFonts w:ascii="Times New Roman" w:eastAsia="Times New Roman" w:hAnsi="Times New Roman" w:cs="Times New Roman"/>
          <w:lang w:eastAsia="ru-RU"/>
        </w:rPr>
        <w:t xml:space="preserve">При этом к радиационным авариям отнесены только те ситуации, которые привели к облучению персонала или населения в дозах выше основного предела доз или в результате которых облучение пациентов превысило стандартную дозу более чем в 10 раз или привело к развитию детерминированных эффектов. </w:t>
      </w:r>
    </w:p>
    <w:p w:rsidR="009D4E83" w:rsidRPr="000C3712" w:rsidRDefault="00933F91" w:rsidP="00C45E56">
      <w:pPr>
        <w:spacing w:line="276" w:lineRule="auto"/>
        <w:ind w:firstLine="567"/>
        <w:jc w:val="both"/>
        <w:rPr>
          <w:rFonts w:ascii="Times New Roman" w:hAnsi="Times New Roman" w:cs="Times New Roman"/>
        </w:rPr>
      </w:pPr>
      <w:r w:rsidRPr="000C3712">
        <w:rPr>
          <w:rFonts w:ascii="Times New Roman" w:hAnsi="Times New Roman" w:cs="Times New Roman"/>
        </w:rPr>
        <w:t>Таким образом</w:t>
      </w:r>
      <w:r w:rsidR="000C3712">
        <w:rPr>
          <w:rFonts w:ascii="Times New Roman" w:hAnsi="Times New Roman" w:cs="Times New Roman"/>
        </w:rPr>
        <w:t>,</w:t>
      </w:r>
      <w:r w:rsidRPr="000C3712">
        <w:rPr>
          <w:rFonts w:ascii="Times New Roman" w:hAnsi="Times New Roman" w:cs="Times New Roman"/>
        </w:rPr>
        <w:t xml:space="preserve"> к</w:t>
      </w:r>
      <w:r w:rsidR="009D4E83" w:rsidRPr="000C3712">
        <w:rPr>
          <w:rFonts w:ascii="Times New Roman" w:hAnsi="Times New Roman" w:cs="Times New Roman"/>
        </w:rPr>
        <w:t xml:space="preserve"> радиационной аварии </w:t>
      </w:r>
      <w:r w:rsidRPr="000C3712">
        <w:rPr>
          <w:rFonts w:ascii="Times New Roman" w:hAnsi="Times New Roman" w:cs="Times New Roman"/>
        </w:rPr>
        <w:t xml:space="preserve">в медицине следует </w:t>
      </w:r>
      <w:r w:rsidR="009D4E83" w:rsidRPr="000C3712">
        <w:rPr>
          <w:rFonts w:ascii="Times New Roman" w:hAnsi="Times New Roman" w:cs="Times New Roman"/>
        </w:rPr>
        <w:t>относ</w:t>
      </w:r>
      <w:r w:rsidRPr="000C3712">
        <w:rPr>
          <w:rFonts w:ascii="Times New Roman" w:hAnsi="Times New Roman" w:cs="Times New Roman"/>
        </w:rPr>
        <w:t>ить</w:t>
      </w:r>
      <w:r w:rsidR="009D4E83" w:rsidRPr="000C3712">
        <w:rPr>
          <w:rFonts w:ascii="Times New Roman" w:hAnsi="Times New Roman" w:cs="Times New Roman"/>
        </w:rPr>
        <w:t xml:space="preserve"> ситуации, которые привели к облучению персонала или населения в дозах выше основных пределов доз, установленных нормами радиационной безопасности, либо в результате которых облучение пациентов превысило стандартную дозу более чем в 10 раз, либо привело к развитию детерминированных эффектов. Примерами радиационной аварии являются: облучение пациентов дозой, превышающей соответствующую стандартную дозу для данного исследования (протокола сканирования) в 10 и более раз; разовое облучение пациента в дозе, превышающей 200 </w:t>
      </w:r>
      <w:proofErr w:type="spellStart"/>
      <w:r w:rsidR="009D4E83" w:rsidRPr="000C3712">
        <w:rPr>
          <w:rFonts w:ascii="Times New Roman" w:hAnsi="Times New Roman" w:cs="Times New Roman"/>
        </w:rPr>
        <w:t>мЗв</w:t>
      </w:r>
      <w:proofErr w:type="spellEnd"/>
      <w:r w:rsidR="009D4E83" w:rsidRPr="000C3712">
        <w:rPr>
          <w:rFonts w:ascii="Times New Roman" w:hAnsi="Times New Roman" w:cs="Times New Roman"/>
        </w:rPr>
        <w:t>; развитие у пациента детерминированных эффектов (</w:t>
      </w:r>
      <w:proofErr w:type="spellStart"/>
      <w:r w:rsidR="009D4E83" w:rsidRPr="000C3712">
        <w:rPr>
          <w:rFonts w:ascii="Times New Roman" w:hAnsi="Times New Roman" w:cs="Times New Roman"/>
        </w:rPr>
        <w:t>алопеция</w:t>
      </w:r>
      <w:proofErr w:type="spellEnd"/>
      <w:r w:rsidR="009D4E83" w:rsidRPr="000C3712">
        <w:rPr>
          <w:rFonts w:ascii="Times New Roman" w:hAnsi="Times New Roman" w:cs="Times New Roman"/>
        </w:rPr>
        <w:t xml:space="preserve">, эритема и пр.) после проведения исследования; непреднамеренное облучение эмбриона или плода в дозе, превышающей 100 </w:t>
      </w:r>
      <w:proofErr w:type="spellStart"/>
      <w:r w:rsidR="009D4E83" w:rsidRPr="000C3712">
        <w:rPr>
          <w:rFonts w:ascii="Times New Roman" w:hAnsi="Times New Roman" w:cs="Times New Roman"/>
        </w:rPr>
        <w:t>мГр</w:t>
      </w:r>
      <w:proofErr w:type="spellEnd"/>
      <w:r w:rsidR="009D4E83" w:rsidRPr="000C3712">
        <w:rPr>
          <w:rFonts w:ascii="Times New Roman" w:hAnsi="Times New Roman" w:cs="Times New Roman"/>
        </w:rPr>
        <w:t xml:space="preserve">. </w:t>
      </w:r>
    </w:p>
    <w:p w:rsidR="00933F91" w:rsidRPr="000C3712" w:rsidRDefault="00933F91" w:rsidP="00C45E56">
      <w:pPr>
        <w:spacing w:line="276" w:lineRule="auto"/>
        <w:ind w:firstLine="567"/>
        <w:jc w:val="both"/>
        <w:rPr>
          <w:rFonts w:ascii="Times New Roman" w:eastAsia="Times New Roman" w:hAnsi="Times New Roman" w:cs="Times New Roman"/>
          <w:lang w:eastAsia="ru-RU"/>
        </w:rPr>
      </w:pPr>
      <w:r w:rsidRPr="000C3712">
        <w:rPr>
          <w:rFonts w:ascii="Times New Roman" w:eastAsia="Times New Roman" w:hAnsi="Times New Roman" w:cs="Times New Roman"/>
          <w:lang w:eastAsia="ru-RU"/>
        </w:rPr>
        <w:lastRenderedPageBreak/>
        <w:t xml:space="preserve">Радиационные происшествия </w:t>
      </w:r>
      <w:r w:rsidR="000C3712" w:rsidRPr="000C3712">
        <w:rPr>
          <w:rFonts w:ascii="Times New Roman" w:eastAsia="Times New Roman" w:hAnsi="Times New Roman" w:cs="Times New Roman"/>
          <w:lang w:eastAsia="ru-RU"/>
        </w:rPr>
        <w:t xml:space="preserve">следует </w:t>
      </w:r>
      <w:r w:rsidRPr="000C3712">
        <w:rPr>
          <w:rFonts w:ascii="Times New Roman" w:eastAsia="Times New Roman" w:hAnsi="Times New Roman" w:cs="Times New Roman"/>
          <w:lang w:eastAsia="ru-RU"/>
        </w:rPr>
        <w:t>раздел</w:t>
      </w:r>
      <w:r w:rsidR="000C3712" w:rsidRPr="000C3712">
        <w:rPr>
          <w:rFonts w:ascii="Times New Roman" w:eastAsia="Times New Roman" w:hAnsi="Times New Roman" w:cs="Times New Roman"/>
          <w:lang w:eastAsia="ru-RU"/>
        </w:rPr>
        <w:t>ить</w:t>
      </w:r>
      <w:r w:rsidRPr="000C3712">
        <w:rPr>
          <w:rFonts w:ascii="Times New Roman" w:eastAsia="Times New Roman" w:hAnsi="Times New Roman" w:cs="Times New Roman"/>
          <w:lang w:eastAsia="ru-RU"/>
        </w:rPr>
        <w:t xml:space="preserve"> на две категории в зависимости от причины переоблучения пациента: обоснованное облучение в аномально высокой дозе и необоснованное назначение/повторение исследования. К первой категории можно отнести выполнение исследования не той анатомической области и/или не с тем </w:t>
      </w:r>
      <w:proofErr w:type="spellStart"/>
      <w:r w:rsidR="000C3712">
        <w:rPr>
          <w:rFonts w:ascii="Times New Roman" w:eastAsia="Times New Roman" w:hAnsi="Times New Roman" w:cs="Times New Roman"/>
          <w:lang w:eastAsia="ru-RU"/>
        </w:rPr>
        <w:t>уставками</w:t>
      </w:r>
      <w:proofErr w:type="spellEnd"/>
      <w:r w:rsidRPr="000C3712">
        <w:rPr>
          <w:rFonts w:ascii="Times New Roman" w:eastAsia="Times New Roman" w:hAnsi="Times New Roman" w:cs="Times New Roman"/>
          <w:lang w:eastAsia="ru-RU"/>
        </w:rPr>
        <w:t xml:space="preserve">; облучение пациентов дозой, превышающей соответствующую стандартную дозу для данного исследования (протокола сканирования) более чем в 3 раза, но менее чем в 10 раз; непреднамеренное облучение эмбриона или плода в дозе не превышающей 100 </w:t>
      </w:r>
      <w:proofErr w:type="spellStart"/>
      <w:r w:rsidRPr="000C3712">
        <w:rPr>
          <w:rFonts w:ascii="Times New Roman" w:eastAsia="Times New Roman" w:hAnsi="Times New Roman" w:cs="Times New Roman"/>
          <w:lang w:eastAsia="ru-RU"/>
        </w:rPr>
        <w:t>мГр</w:t>
      </w:r>
      <w:proofErr w:type="spellEnd"/>
      <w:r w:rsidRPr="000C3712">
        <w:rPr>
          <w:rFonts w:ascii="Times New Roman" w:eastAsia="Times New Roman" w:hAnsi="Times New Roman" w:cs="Times New Roman"/>
          <w:lang w:eastAsia="ru-RU"/>
        </w:rPr>
        <w:t xml:space="preserve">. Ко второй категории можно отнести ошибочное проведение исследования не тому пациенту, которому оно было назначено; неисправность оборудования, приведшая к невозможности закончить исследование; проведение исследования без надлежащего обоснования; и проведение исследования на неисправном/ неоткалиброванном </w:t>
      </w:r>
      <w:r w:rsidR="000C3712">
        <w:rPr>
          <w:rFonts w:ascii="Times New Roman" w:eastAsia="Times New Roman" w:hAnsi="Times New Roman" w:cs="Times New Roman"/>
          <w:lang w:eastAsia="ru-RU"/>
        </w:rPr>
        <w:t>аппарате</w:t>
      </w:r>
      <w:r w:rsidRPr="000C3712">
        <w:rPr>
          <w:rFonts w:ascii="Times New Roman" w:eastAsia="Times New Roman" w:hAnsi="Times New Roman" w:cs="Times New Roman"/>
          <w:lang w:eastAsia="ru-RU"/>
        </w:rPr>
        <w:t>, приведшее к неудовлетворительному диагностическому качеству изображений. Первой категории радиационных происшествий наиболее соответствует категория «</w:t>
      </w:r>
      <w:proofErr w:type="spellStart"/>
      <w:r w:rsidRPr="000C3712">
        <w:rPr>
          <w:rFonts w:ascii="Times New Roman" w:eastAsia="Times New Roman" w:hAnsi="Times New Roman" w:cs="Times New Roman"/>
          <w:lang w:eastAsia="ru-RU"/>
        </w:rPr>
        <w:t>accidental</w:t>
      </w:r>
      <w:proofErr w:type="spellEnd"/>
      <w:r w:rsidRPr="000C3712">
        <w:rPr>
          <w:rFonts w:ascii="Times New Roman" w:eastAsia="Times New Roman" w:hAnsi="Times New Roman" w:cs="Times New Roman"/>
          <w:lang w:eastAsia="ru-RU"/>
        </w:rPr>
        <w:t xml:space="preserve"> </w:t>
      </w:r>
      <w:proofErr w:type="spellStart"/>
      <w:r w:rsidRPr="000C3712">
        <w:rPr>
          <w:rFonts w:ascii="Times New Roman" w:eastAsia="Times New Roman" w:hAnsi="Times New Roman" w:cs="Times New Roman"/>
          <w:lang w:eastAsia="ru-RU"/>
        </w:rPr>
        <w:t>exposure</w:t>
      </w:r>
      <w:proofErr w:type="spellEnd"/>
      <w:r w:rsidRPr="000C3712">
        <w:rPr>
          <w:rFonts w:ascii="Times New Roman" w:eastAsia="Times New Roman" w:hAnsi="Times New Roman" w:cs="Times New Roman"/>
          <w:lang w:eastAsia="ru-RU"/>
        </w:rPr>
        <w:t>»; второй – «</w:t>
      </w:r>
      <w:proofErr w:type="spellStart"/>
      <w:r w:rsidRPr="000C3712">
        <w:rPr>
          <w:rFonts w:ascii="Times New Roman" w:eastAsia="Times New Roman" w:hAnsi="Times New Roman" w:cs="Times New Roman"/>
          <w:lang w:eastAsia="ru-RU"/>
        </w:rPr>
        <w:t>unintended</w:t>
      </w:r>
      <w:proofErr w:type="spellEnd"/>
      <w:r w:rsidRPr="000C3712">
        <w:rPr>
          <w:rFonts w:ascii="Times New Roman" w:eastAsia="Times New Roman" w:hAnsi="Times New Roman" w:cs="Times New Roman"/>
          <w:lang w:eastAsia="ru-RU"/>
        </w:rPr>
        <w:t xml:space="preserve"> </w:t>
      </w:r>
      <w:proofErr w:type="spellStart"/>
      <w:r w:rsidRPr="000C3712">
        <w:rPr>
          <w:rFonts w:ascii="Times New Roman" w:eastAsia="Times New Roman" w:hAnsi="Times New Roman" w:cs="Times New Roman"/>
          <w:lang w:eastAsia="ru-RU"/>
        </w:rPr>
        <w:t>exposure</w:t>
      </w:r>
      <w:proofErr w:type="spellEnd"/>
      <w:r w:rsidRPr="000C3712">
        <w:rPr>
          <w:rFonts w:ascii="Times New Roman" w:eastAsia="Times New Roman" w:hAnsi="Times New Roman" w:cs="Times New Roman"/>
          <w:lang w:eastAsia="ru-RU"/>
        </w:rPr>
        <w:t xml:space="preserve">» [5]. Все численные критерии отнесения аварийной ситуации к радиационной аварии/происшествию были адаптированы из [11]. Все радиационные происшествия должны регистрироваться внутри медицинской организации, должна проводиться работа по профилактике их возникновения, но обязательного информирования внешних организаций не требуется. </w:t>
      </w:r>
    </w:p>
    <w:p w:rsidR="009D4E83" w:rsidRPr="000C3712" w:rsidRDefault="009D4E83" w:rsidP="00C45E56">
      <w:pPr>
        <w:spacing w:line="276" w:lineRule="auto"/>
        <w:ind w:firstLine="567"/>
        <w:jc w:val="both"/>
        <w:rPr>
          <w:rFonts w:ascii="Times New Roman" w:hAnsi="Times New Roman" w:cs="Times New Roman"/>
        </w:rPr>
      </w:pPr>
      <w:r w:rsidRPr="000C3712">
        <w:rPr>
          <w:rFonts w:ascii="Times New Roman" w:hAnsi="Times New Roman" w:cs="Times New Roman"/>
        </w:rPr>
        <w:t xml:space="preserve">Также к радиационному происшествию можно отнести </w:t>
      </w:r>
      <w:proofErr w:type="spellStart"/>
      <w:r w:rsidRPr="000C3712">
        <w:rPr>
          <w:rFonts w:ascii="Times New Roman" w:hAnsi="Times New Roman" w:cs="Times New Roman"/>
        </w:rPr>
        <w:t>экстравазальное</w:t>
      </w:r>
      <w:proofErr w:type="spellEnd"/>
      <w:r w:rsidRPr="000C3712">
        <w:rPr>
          <w:rFonts w:ascii="Times New Roman" w:hAnsi="Times New Roman" w:cs="Times New Roman"/>
        </w:rPr>
        <w:t xml:space="preserve"> введение контрастного препарата </w:t>
      </w:r>
      <w:r w:rsidR="00CE33B0" w:rsidRPr="000C3712">
        <w:rPr>
          <w:rFonts w:ascii="Times New Roman" w:hAnsi="Times New Roman" w:cs="Times New Roman"/>
        </w:rPr>
        <w:t xml:space="preserve">или </w:t>
      </w:r>
      <w:proofErr w:type="spellStart"/>
      <w:r w:rsidR="00CE33B0" w:rsidRPr="000C3712">
        <w:rPr>
          <w:rFonts w:ascii="Times New Roman" w:hAnsi="Times New Roman" w:cs="Times New Roman"/>
        </w:rPr>
        <w:t>радиофампрепарата</w:t>
      </w:r>
      <w:proofErr w:type="spellEnd"/>
      <w:r w:rsidR="00CE33B0" w:rsidRPr="000C3712">
        <w:rPr>
          <w:rFonts w:ascii="Times New Roman" w:hAnsi="Times New Roman" w:cs="Times New Roman"/>
        </w:rPr>
        <w:t xml:space="preserve"> </w:t>
      </w:r>
      <w:r w:rsidRPr="000C3712">
        <w:rPr>
          <w:rFonts w:ascii="Times New Roman" w:hAnsi="Times New Roman" w:cs="Times New Roman"/>
        </w:rPr>
        <w:t xml:space="preserve">в случае невыполнения поставленной цели исследования. </w:t>
      </w:r>
    </w:p>
    <w:p w:rsidR="000C3712" w:rsidRPr="000C3712" w:rsidRDefault="000C3712" w:rsidP="00C45E56">
      <w:pPr>
        <w:spacing w:line="276" w:lineRule="auto"/>
        <w:ind w:firstLine="567"/>
        <w:jc w:val="both"/>
        <w:rPr>
          <w:rFonts w:ascii="Times New Roman" w:hAnsi="Times New Roman" w:cs="Times New Roman"/>
        </w:rPr>
      </w:pPr>
    </w:p>
    <w:p w:rsidR="000C3712" w:rsidRPr="000C3712" w:rsidRDefault="000C3712" w:rsidP="00C45E56">
      <w:pPr>
        <w:spacing w:line="276" w:lineRule="auto"/>
        <w:ind w:firstLine="567"/>
        <w:jc w:val="both"/>
        <w:rPr>
          <w:rFonts w:ascii="Times New Roman" w:eastAsia="Times New Roman" w:hAnsi="Times New Roman" w:cs="Times New Roman"/>
          <w:lang w:eastAsia="ru-RU"/>
        </w:rPr>
      </w:pPr>
      <w:r w:rsidRPr="000C3712">
        <w:rPr>
          <w:rFonts w:ascii="Times New Roman" w:eastAsia="Times New Roman" w:hAnsi="Times New Roman" w:cs="Times New Roman"/>
          <w:lang w:eastAsia="ru-RU"/>
        </w:rPr>
        <w:t xml:space="preserve">Нерадиационные аварии были также разделены по степени потенциального вреда (последствий для здоровья) пациента. К первой категории относятся ситуации, при которых произошли тяжелые последствия для здоровья пациента (анафилактический шок при введении контрастного препарата, травмы пациентов при пожаре, поражении электрическим током, механические травмы вследствие неисправности элементов компьютерного томографа). Ко второй категории относятся ситуации, при которых последствия для здоровья могли произойти, но не произошли: </w:t>
      </w:r>
      <w:proofErr w:type="spellStart"/>
      <w:r w:rsidRPr="000C3712">
        <w:rPr>
          <w:rFonts w:ascii="Times New Roman" w:eastAsia="Times New Roman" w:hAnsi="Times New Roman" w:cs="Times New Roman"/>
          <w:lang w:eastAsia="ru-RU"/>
        </w:rPr>
        <w:t>экстравазальное</w:t>
      </w:r>
      <w:proofErr w:type="spellEnd"/>
      <w:r w:rsidRPr="000C3712">
        <w:rPr>
          <w:rFonts w:ascii="Times New Roman" w:eastAsia="Times New Roman" w:hAnsi="Times New Roman" w:cs="Times New Roman"/>
          <w:lang w:eastAsia="ru-RU"/>
        </w:rPr>
        <w:t xml:space="preserve"> введение контрастного препарата; </w:t>
      </w:r>
      <w:proofErr w:type="spellStart"/>
      <w:r w:rsidRPr="000C3712">
        <w:rPr>
          <w:rFonts w:ascii="Times New Roman" w:eastAsia="Times New Roman" w:hAnsi="Times New Roman" w:cs="Times New Roman"/>
          <w:lang w:eastAsia="ru-RU"/>
        </w:rPr>
        <w:t>застревание</w:t>
      </w:r>
      <w:proofErr w:type="spellEnd"/>
      <w:r w:rsidRPr="000C3712">
        <w:rPr>
          <w:rFonts w:ascii="Times New Roman" w:eastAsia="Times New Roman" w:hAnsi="Times New Roman" w:cs="Times New Roman"/>
          <w:lang w:eastAsia="ru-RU"/>
        </w:rPr>
        <w:t xml:space="preserve"> пациента в </w:t>
      </w:r>
      <w:proofErr w:type="spellStart"/>
      <w:r w:rsidRPr="000C3712">
        <w:rPr>
          <w:rFonts w:ascii="Times New Roman" w:eastAsia="Times New Roman" w:hAnsi="Times New Roman" w:cs="Times New Roman"/>
          <w:lang w:eastAsia="ru-RU"/>
        </w:rPr>
        <w:t>гентри</w:t>
      </w:r>
      <w:proofErr w:type="spellEnd"/>
      <w:r w:rsidRPr="000C3712">
        <w:rPr>
          <w:rFonts w:ascii="Times New Roman" w:eastAsia="Times New Roman" w:hAnsi="Times New Roman" w:cs="Times New Roman"/>
          <w:lang w:eastAsia="ru-RU"/>
        </w:rPr>
        <w:t xml:space="preserve"> компьютерного томографа</w:t>
      </w:r>
      <w:r>
        <w:rPr>
          <w:rFonts w:ascii="Times New Roman" w:eastAsia="Times New Roman" w:hAnsi="Times New Roman" w:cs="Times New Roman"/>
          <w:lang w:eastAsia="ru-RU"/>
        </w:rPr>
        <w:t xml:space="preserve"> </w:t>
      </w:r>
      <w:r w:rsidRPr="000C3712">
        <w:rPr>
          <w:rFonts w:ascii="Times New Roman" w:hAnsi="Times New Roman" w:cs="Times New Roman"/>
        </w:rPr>
        <w:t>или между движущимися частями рентгеновского аппарата</w:t>
      </w:r>
      <w:r w:rsidRPr="000C3712">
        <w:rPr>
          <w:rFonts w:ascii="Times New Roman" w:eastAsia="Times New Roman" w:hAnsi="Times New Roman" w:cs="Times New Roman"/>
          <w:lang w:eastAsia="ru-RU"/>
        </w:rPr>
        <w:t xml:space="preserve">; выход из строя механических частей </w:t>
      </w:r>
      <w:r>
        <w:rPr>
          <w:rFonts w:ascii="Times New Roman" w:eastAsia="Times New Roman" w:hAnsi="Times New Roman" w:cs="Times New Roman"/>
          <w:lang w:eastAsia="ru-RU"/>
        </w:rPr>
        <w:t>оборудования</w:t>
      </w:r>
      <w:r w:rsidRPr="000C3712">
        <w:rPr>
          <w:rFonts w:ascii="Times New Roman" w:eastAsia="Times New Roman" w:hAnsi="Times New Roman" w:cs="Times New Roman"/>
          <w:lang w:eastAsia="ru-RU"/>
        </w:rPr>
        <w:t xml:space="preserve"> при проведении исследования. О нерадиационных авариях первой категории необходимо оповещать </w:t>
      </w:r>
      <w:r>
        <w:rPr>
          <w:rFonts w:ascii="Times New Roman" w:eastAsia="Times New Roman" w:hAnsi="Times New Roman" w:cs="Times New Roman"/>
          <w:lang w:eastAsia="ru-RU"/>
        </w:rPr>
        <w:t xml:space="preserve">надзорные </w:t>
      </w:r>
      <w:r w:rsidRPr="000C3712">
        <w:rPr>
          <w:rFonts w:ascii="Times New Roman" w:eastAsia="Times New Roman" w:hAnsi="Times New Roman" w:cs="Times New Roman"/>
          <w:lang w:eastAsia="ru-RU"/>
        </w:rPr>
        <w:t xml:space="preserve">органы; второй категории – регистрировать и реагировать на уровне медицинской организации. </w:t>
      </w:r>
    </w:p>
    <w:p w:rsidR="000C3712" w:rsidRPr="000C3712" w:rsidRDefault="000C3712" w:rsidP="00C45E56">
      <w:pPr>
        <w:spacing w:line="276" w:lineRule="auto"/>
        <w:ind w:firstLine="567"/>
        <w:jc w:val="both"/>
        <w:rPr>
          <w:rFonts w:ascii="Times New Roman" w:hAnsi="Times New Roman" w:cs="Times New Roman"/>
        </w:rPr>
      </w:pPr>
    </w:p>
    <w:p w:rsidR="009D4E83" w:rsidRPr="000C3712" w:rsidRDefault="009D4E83" w:rsidP="00C45E56">
      <w:pPr>
        <w:spacing w:line="276" w:lineRule="auto"/>
        <w:ind w:firstLine="567"/>
        <w:jc w:val="both"/>
        <w:rPr>
          <w:rFonts w:ascii="Times New Roman" w:hAnsi="Times New Roman" w:cs="Times New Roman"/>
        </w:rPr>
      </w:pPr>
      <w:r w:rsidRPr="000C3712">
        <w:rPr>
          <w:rFonts w:ascii="Times New Roman" w:hAnsi="Times New Roman" w:cs="Times New Roman"/>
        </w:rPr>
        <w:t>Согласно требованиям нормативных документов в области радиационной безопасности в каждом отделении в обязательном порядке должна быть разработана инструкция по действиям персонала при возникновении радиационных и нерадиационных аварий и план мероприятий по защите персонала, пациентов и населения [1</w:t>
      </w:r>
      <w:r w:rsidR="00933F91" w:rsidRPr="000C3712">
        <w:rPr>
          <w:rFonts w:ascii="Times New Roman" w:hAnsi="Times New Roman" w:cs="Times New Roman"/>
        </w:rPr>
        <w:t>1</w:t>
      </w:r>
      <w:r w:rsidRPr="000C3712">
        <w:rPr>
          <w:rFonts w:ascii="Times New Roman" w:hAnsi="Times New Roman" w:cs="Times New Roman"/>
        </w:rPr>
        <w:t xml:space="preserve">]. Для повышения качества диагностического процесса и обеспечения радиационной защиты пациентов и персонала в КТ-отделении рекомендуется проводить постоянный мониторинг и учет аварийных ситуаций с целью их выявления и устранения, а также анализа причин, повлекших за собой аварийную ситуацию. О каждой аварийной ситуации необходимо информировать администрацию медицинской организации, а в случае радиационной аварии необходимо проинформировать органы </w:t>
      </w:r>
      <w:r w:rsidR="00933F91" w:rsidRPr="000C3712">
        <w:rPr>
          <w:rFonts w:ascii="Times New Roman" w:hAnsi="Times New Roman" w:cs="Times New Roman"/>
        </w:rPr>
        <w:t>государственного</w:t>
      </w:r>
      <w:r w:rsidRPr="000C3712">
        <w:rPr>
          <w:rFonts w:ascii="Times New Roman" w:hAnsi="Times New Roman" w:cs="Times New Roman"/>
        </w:rPr>
        <w:t xml:space="preserve"> надзора. Для мониторинга аварийных ситуаций рекомендуется создать специальную комиссию, куда </w:t>
      </w:r>
      <w:r w:rsidRPr="000C3712">
        <w:rPr>
          <w:rFonts w:ascii="Times New Roman" w:hAnsi="Times New Roman" w:cs="Times New Roman"/>
        </w:rPr>
        <w:lastRenderedPageBreak/>
        <w:t xml:space="preserve">входят медицинский физик или инженер по эксплуатации медицинского оборудования, заведующий отделением КТ-диагностики, врач-рентгенолог и лицо, ответственное за обеспечение радиационной безопасности. </w:t>
      </w:r>
    </w:p>
    <w:p w:rsidR="009D4E83" w:rsidRPr="000C3712" w:rsidRDefault="009D4E83" w:rsidP="00C45E56">
      <w:pPr>
        <w:spacing w:line="276" w:lineRule="auto"/>
        <w:ind w:firstLine="567"/>
        <w:jc w:val="both"/>
        <w:rPr>
          <w:rFonts w:ascii="Times New Roman" w:hAnsi="Times New Roman" w:cs="Times New Roman"/>
        </w:rPr>
      </w:pPr>
      <w:r w:rsidRPr="000C3712">
        <w:rPr>
          <w:rFonts w:ascii="Times New Roman" w:hAnsi="Times New Roman" w:cs="Times New Roman"/>
        </w:rPr>
        <w:t xml:space="preserve">Расследование аварийных ситуаций включает в себя следующие этапы: информирование персоналом отделения администрации медицинской организации и пациента о происшедшем случае аварийного облучения; оценку дозы, полученной пациентом и другими облученными лицами; определение причин аварийной ситуации и разработка мер по устранению недостатков для предупреждения повторения подобных случаев; устранение выявленных недостатков, находящихся в сфере ответственности медицинской организации. По результатам расследования аварийной ситуации комиссией составляется письменный отчет, содержащий всю информацию о произошедшем, а также иную информацию, запрашиваемую органами, осуществляющими федеральный государственный санитарно-эпидемиологический надзор, здравоохранения или правоохранительными органами. </w:t>
      </w:r>
    </w:p>
    <w:p w:rsidR="009D4E83" w:rsidRPr="000C3712" w:rsidRDefault="009D4E83" w:rsidP="00C45E56">
      <w:pPr>
        <w:spacing w:line="276" w:lineRule="auto"/>
        <w:ind w:firstLine="567"/>
        <w:jc w:val="both"/>
        <w:rPr>
          <w:rFonts w:ascii="Times New Roman" w:hAnsi="Times New Roman" w:cs="Times New Roman"/>
        </w:rPr>
      </w:pPr>
      <w:r w:rsidRPr="000C3712">
        <w:rPr>
          <w:rFonts w:ascii="Times New Roman" w:hAnsi="Times New Roman" w:cs="Times New Roman"/>
        </w:rPr>
        <w:t xml:space="preserve">Выявление, учет и расследование каждой аварийной ситуации при проведении диагностических исследований необходимы прежде всего для их анализа и принятия мер для их предотвращения в дальнейшем, для совершенствования радиационной защиты пациентов и персонала. Расследование аварийных ситуаций должно быть неотъемлемой частью программы обеспечения качества. </w:t>
      </w:r>
    </w:p>
    <w:p w:rsidR="000C3712" w:rsidRPr="000C3712" w:rsidRDefault="000C3712" w:rsidP="00C45E56">
      <w:pPr>
        <w:spacing w:line="276" w:lineRule="auto"/>
        <w:ind w:firstLine="567"/>
        <w:jc w:val="both"/>
        <w:rPr>
          <w:rFonts w:ascii="Times New Roman" w:eastAsia="Times New Roman" w:hAnsi="Times New Roman" w:cs="Times New Roman"/>
          <w:lang w:eastAsia="ru-RU"/>
        </w:rPr>
      </w:pPr>
      <w:r w:rsidRPr="000C3712">
        <w:rPr>
          <w:rFonts w:ascii="Times New Roman" w:eastAsia="Times New Roman" w:hAnsi="Times New Roman" w:cs="Times New Roman"/>
          <w:lang w:eastAsia="ru-RU"/>
        </w:rPr>
        <w:t xml:space="preserve">Предложенная классификация на текущий момент находится на уровне апробации в отдельных медицинских организациях. Апробация заключается в проведении </w:t>
      </w:r>
      <w:proofErr w:type="spellStart"/>
      <w:r w:rsidRPr="000C3712">
        <w:rPr>
          <w:rFonts w:ascii="Times New Roman" w:eastAsia="Times New Roman" w:hAnsi="Times New Roman" w:cs="Times New Roman"/>
          <w:lang w:eastAsia="ru-RU"/>
        </w:rPr>
        <w:t>анонимизированных</w:t>
      </w:r>
      <w:proofErr w:type="spellEnd"/>
      <w:r w:rsidRPr="000C3712">
        <w:rPr>
          <w:rFonts w:ascii="Times New Roman" w:eastAsia="Times New Roman" w:hAnsi="Times New Roman" w:cs="Times New Roman"/>
          <w:lang w:eastAsia="ru-RU"/>
        </w:rPr>
        <w:t xml:space="preserve"> опросов сотрудников отделений лучевой диагностики, направленных на выявление распространенности и выраженности отдельных аварийных ситуаций. Переход на предложенный подход к радиационным авариям позволит своевременно идентифицировать весь спектр аварийных ситуаций, разрабатывать меры по их предотвращению/профилактике и аварийному реагированию без чрезмерного давления со стороны надзорных органов. </w:t>
      </w:r>
    </w:p>
    <w:p w:rsidR="000C3712" w:rsidRPr="00933F91" w:rsidRDefault="000C3712" w:rsidP="00C45E56">
      <w:pPr>
        <w:pStyle w:val="a3"/>
        <w:spacing w:before="0" w:beforeAutospacing="0" w:after="0" w:afterAutospacing="0" w:line="276" w:lineRule="auto"/>
      </w:pPr>
    </w:p>
    <w:p w:rsidR="0040254B" w:rsidRPr="00C45E56" w:rsidRDefault="009D4E83" w:rsidP="00C45E56">
      <w:pPr>
        <w:pStyle w:val="a3"/>
        <w:spacing w:before="0" w:beforeAutospacing="0" w:after="0" w:afterAutospacing="0" w:line="276" w:lineRule="auto"/>
        <w:jc w:val="center"/>
        <w:rPr>
          <w:rFonts w:ascii="TimesNewRomanPSMT" w:hAnsi="TimesNewRomanPSMT" w:cs="TimesNewRomanPSMT"/>
          <w:b/>
        </w:rPr>
      </w:pPr>
      <w:r w:rsidRPr="00C45E56">
        <w:rPr>
          <w:rFonts w:ascii="TimesNewRomanPSMT" w:hAnsi="TimesNewRomanPSMT" w:cs="TimesNewRomanPSMT"/>
          <w:b/>
        </w:rPr>
        <w:t>ЛИТЕРАТУР</w:t>
      </w:r>
      <w:r w:rsidR="00C45E56" w:rsidRPr="00C45E56">
        <w:rPr>
          <w:rFonts w:ascii="TimesNewRomanPSMT" w:hAnsi="TimesNewRomanPSMT" w:cs="TimesNewRomanPSMT"/>
          <w:b/>
        </w:rPr>
        <w:t>А</w:t>
      </w:r>
    </w:p>
    <w:p w:rsidR="0040254B" w:rsidRDefault="009D4E83" w:rsidP="00C45E56">
      <w:pPr>
        <w:pStyle w:val="a3"/>
        <w:spacing w:before="0" w:beforeAutospacing="0" w:after="0" w:afterAutospacing="0" w:line="276" w:lineRule="auto"/>
        <w:rPr>
          <w:rFonts w:ascii="TimesNewRomanPSMT" w:hAnsi="TimesNewRomanPSMT" w:cs="TimesNewRomanPSMT"/>
        </w:rPr>
      </w:pPr>
      <w:r w:rsidRPr="007337A9">
        <w:rPr>
          <w:rFonts w:ascii="TimesNewRomanPSMT" w:hAnsi="TimesNewRomanPSMT" w:cs="TimesNewRomanPSMT"/>
        </w:rPr>
        <w:t>1. Федеральный закон No3-Ф3 от 09.01.1996. «О радиационной безопасности населения» (с изменениями от 22 августа 2004 г., 23 июля 2008 г., ред. от 19.07.2011).</w:t>
      </w:r>
    </w:p>
    <w:p w:rsidR="0040254B" w:rsidRDefault="009D4E83" w:rsidP="00C45E56">
      <w:pPr>
        <w:pStyle w:val="a3"/>
        <w:spacing w:before="0" w:beforeAutospacing="0" w:after="0" w:afterAutospacing="0" w:line="276" w:lineRule="auto"/>
        <w:rPr>
          <w:rFonts w:ascii="TimesNewRomanPSMT" w:hAnsi="TimesNewRomanPSMT" w:cs="TimesNewRomanPSMT"/>
        </w:rPr>
      </w:pPr>
      <w:r w:rsidRPr="007337A9">
        <w:rPr>
          <w:rFonts w:ascii="TimesNewRomanPSMT" w:hAnsi="TimesNewRomanPSMT" w:cs="TimesNewRomanPSMT"/>
          <w:lang w:val="en-US"/>
        </w:rPr>
        <w:t xml:space="preserve">2. </w:t>
      </w:r>
      <w:r w:rsidR="0040254B" w:rsidRPr="009D4E83">
        <w:rPr>
          <w:rFonts w:ascii="TimesNewRomanPSMT" w:hAnsi="TimesNewRomanPSMT" w:cs="TimesNewRomanPSMT"/>
          <w:lang w:val="en-US"/>
        </w:rPr>
        <w:t xml:space="preserve">Karen </w:t>
      </w:r>
      <w:proofErr w:type="spellStart"/>
      <w:r w:rsidR="0040254B" w:rsidRPr="009D4E83">
        <w:rPr>
          <w:rFonts w:ascii="TimesNewRomanPSMT" w:hAnsi="TimesNewRomanPSMT" w:cs="TimesNewRomanPSMT"/>
          <w:lang w:val="en-US"/>
        </w:rPr>
        <w:t>Coeytaux</w:t>
      </w:r>
      <w:proofErr w:type="spellEnd"/>
      <w:r w:rsidR="0040254B" w:rsidRPr="009D4E83">
        <w:rPr>
          <w:rFonts w:ascii="TimesNewRomanPSMT" w:hAnsi="TimesNewRomanPSMT" w:cs="TimesNewRomanPSMT"/>
          <w:lang w:val="en-US"/>
        </w:rPr>
        <w:t xml:space="preserve">, Eric Bey, Doran Christensen, Erik S. Glassman, Becky Murdock, Christelle Doucet. Reported Radiation Overexposure Accidents Worldwide, 1980-2013: A Systematic Review. PLOS ONE. pp. 1-26. </w:t>
      </w:r>
      <w:proofErr w:type="gramStart"/>
      <w:r w:rsidR="0040254B" w:rsidRPr="009D4E83">
        <w:rPr>
          <w:rFonts w:ascii="TimesNewRomanPSMT" w:hAnsi="TimesNewRomanPSMT" w:cs="TimesNewRomanPSMT"/>
        </w:rPr>
        <w:t>DOI:10.1371/journal.pone</w:t>
      </w:r>
      <w:proofErr w:type="gramEnd"/>
      <w:r w:rsidR="0040254B" w:rsidRPr="009D4E83">
        <w:rPr>
          <w:rFonts w:ascii="TimesNewRomanPSMT" w:hAnsi="TimesNewRomanPSMT" w:cs="TimesNewRomanPSMT"/>
        </w:rPr>
        <w:t xml:space="preserve">.0118709 </w:t>
      </w:r>
    </w:p>
    <w:p w:rsidR="0040254B" w:rsidRDefault="009D4E83" w:rsidP="00C45E56">
      <w:pPr>
        <w:pStyle w:val="a3"/>
        <w:spacing w:before="0" w:beforeAutospacing="0" w:after="0" w:afterAutospacing="0" w:line="276" w:lineRule="auto"/>
        <w:rPr>
          <w:rFonts w:ascii="TimesNewRomanPSMT" w:hAnsi="TimesNewRomanPSMT" w:cs="TimesNewRomanPSMT"/>
        </w:rPr>
      </w:pPr>
      <w:r w:rsidRPr="007337A9">
        <w:rPr>
          <w:rFonts w:ascii="TimesNewRomanPSMT" w:hAnsi="TimesNewRomanPSMT" w:cs="TimesNewRomanPSMT"/>
        </w:rPr>
        <w:t>3. Рыжов С.А. Радиационные аварии и ошибки в медицине. Термины и определения. Медицинская физика. 2019; 1: 73–90.</w:t>
      </w:r>
    </w:p>
    <w:p w:rsidR="0040254B" w:rsidRDefault="009D4E83" w:rsidP="00C45E56">
      <w:pPr>
        <w:pStyle w:val="a3"/>
        <w:spacing w:before="0" w:beforeAutospacing="0" w:after="0" w:afterAutospacing="0" w:line="276" w:lineRule="auto"/>
        <w:rPr>
          <w:rFonts w:ascii="TimesNewRomanPSMT" w:hAnsi="TimesNewRomanPSMT" w:cs="TimesNewRomanPSMT"/>
          <w:lang w:val="en-US"/>
        </w:rPr>
      </w:pPr>
      <w:r w:rsidRPr="007337A9">
        <w:rPr>
          <w:rFonts w:ascii="TimesNewRomanPSMT" w:hAnsi="TimesNewRomanPSMT" w:cs="TimesNewRomanPSMT"/>
        </w:rPr>
        <w:t xml:space="preserve">4. Международное Агентство по Атомной Энергии. Радиационная Защита и </w:t>
      </w:r>
      <w:proofErr w:type="spellStart"/>
      <w:proofErr w:type="gramStart"/>
      <w:r w:rsidRPr="007337A9">
        <w:rPr>
          <w:rFonts w:ascii="TimesNewRomanPSMT" w:hAnsi="TimesNewRomanPSMT" w:cs="TimesNewRomanPSMT"/>
        </w:rPr>
        <w:t>Безопас</w:t>
      </w:r>
      <w:proofErr w:type="spellEnd"/>
      <w:r w:rsidRPr="007337A9">
        <w:rPr>
          <w:rFonts w:ascii="TimesNewRomanPSMT" w:hAnsi="TimesNewRomanPSMT" w:cs="TimesNewRomanPSMT"/>
        </w:rPr>
        <w:t xml:space="preserve">- </w:t>
      </w:r>
      <w:proofErr w:type="spellStart"/>
      <w:r w:rsidRPr="007337A9">
        <w:rPr>
          <w:rFonts w:ascii="TimesNewRomanPSMT" w:hAnsi="TimesNewRomanPSMT" w:cs="TimesNewRomanPSMT"/>
        </w:rPr>
        <w:t>ность</w:t>
      </w:r>
      <w:proofErr w:type="spellEnd"/>
      <w:proofErr w:type="gramEnd"/>
      <w:r w:rsidRPr="007337A9">
        <w:rPr>
          <w:rFonts w:ascii="TimesNewRomanPSMT" w:hAnsi="TimesNewRomanPSMT" w:cs="TimesNewRomanPSMT"/>
        </w:rPr>
        <w:t xml:space="preserve"> Источников Излучения: Международные Основные Нормы Безопасности. Общие требования безопасности. Серия норм МАГАТЭ по безопасности, </w:t>
      </w:r>
      <w:proofErr w:type="spellStart"/>
      <w:r w:rsidRPr="007337A9">
        <w:rPr>
          <w:rFonts w:ascii="TimesNewRomanPSMT" w:hAnsi="TimesNewRomanPSMT" w:cs="TimesNewRomanPSMT"/>
        </w:rPr>
        <w:t>No</w:t>
      </w:r>
      <w:proofErr w:type="spellEnd"/>
      <w:r w:rsidRPr="007337A9">
        <w:rPr>
          <w:rFonts w:ascii="TimesNewRomanPSMT" w:hAnsi="TimesNewRomanPSMT" w:cs="TimesNewRomanPSMT"/>
        </w:rPr>
        <w:t xml:space="preserve"> GSR </w:t>
      </w:r>
      <w:proofErr w:type="spellStart"/>
      <w:r w:rsidRPr="007337A9">
        <w:rPr>
          <w:rFonts w:ascii="TimesNewRomanPSMT" w:hAnsi="TimesNewRomanPSMT" w:cs="TimesNewRomanPSMT"/>
        </w:rPr>
        <w:t>Part</w:t>
      </w:r>
      <w:proofErr w:type="spellEnd"/>
      <w:r w:rsidRPr="007337A9">
        <w:rPr>
          <w:rFonts w:ascii="TimesNewRomanPSMT" w:hAnsi="TimesNewRomanPSMT" w:cs="TimesNewRomanPSMT"/>
        </w:rPr>
        <w:t xml:space="preserve"> 3. Вена</w:t>
      </w:r>
      <w:r w:rsidRPr="007337A9">
        <w:rPr>
          <w:rFonts w:ascii="TimesNewRomanPSMT" w:hAnsi="TimesNewRomanPSMT" w:cs="TimesNewRomanPSMT"/>
          <w:lang w:val="en-US"/>
        </w:rPr>
        <w:t xml:space="preserve">: </w:t>
      </w:r>
      <w:r w:rsidRPr="007337A9">
        <w:rPr>
          <w:rFonts w:ascii="TimesNewRomanPSMT" w:hAnsi="TimesNewRomanPSMT" w:cs="TimesNewRomanPSMT"/>
        </w:rPr>
        <w:t>МАГАТЭ</w:t>
      </w:r>
      <w:r w:rsidRPr="007337A9">
        <w:rPr>
          <w:rFonts w:ascii="TimesNewRomanPSMT" w:hAnsi="TimesNewRomanPSMT" w:cs="TimesNewRomanPSMT"/>
          <w:lang w:val="en-US"/>
        </w:rPr>
        <w:t xml:space="preserve">, 2015. 250 </w:t>
      </w:r>
      <w:r w:rsidRPr="007337A9">
        <w:rPr>
          <w:rFonts w:ascii="TimesNewRomanPSMT" w:hAnsi="TimesNewRomanPSMT" w:cs="TimesNewRomanPSMT"/>
        </w:rPr>
        <w:t>с</w:t>
      </w:r>
      <w:r w:rsidRPr="007337A9">
        <w:rPr>
          <w:rFonts w:ascii="TimesNewRomanPSMT" w:hAnsi="TimesNewRomanPSMT" w:cs="TimesNewRomanPSMT"/>
          <w:lang w:val="en-US"/>
        </w:rPr>
        <w:t>.</w:t>
      </w:r>
    </w:p>
    <w:p w:rsidR="0040254B" w:rsidRPr="00D13753" w:rsidRDefault="009D4E83" w:rsidP="00C45E56">
      <w:pPr>
        <w:pStyle w:val="a3"/>
        <w:spacing w:before="0" w:beforeAutospacing="0" w:after="0" w:afterAutospacing="0" w:line="276" w:lineRule="auto"/>
        <w:rPr>
          <w:rFonts w:ascii="TimesNewRomanPSMT" w:hAnsi="TimesNewRomanPSMT" w:cs="TimesNewRomanPSMT"/>
        </w:rPr>
      </w:pPr>
      <w:r w:rsidRPr="007337A9">
        <w:rPr>
          <w:rFonts w:ascii="TimesNewRomanPSMT" w:hAnsi="TimesNewRomanPSMT" w:cs="TimesNewRomanPSMT"/>
          <w:lang w:val="en-US"/>
        </w:rPr>
        <w:t>5. European Society of Radiology. How to manage accidental and unintended exposure in radiology: an ESR white paper. Insights</w:t>
      </w:r>
      <w:r w:rsidRPr="00D13753">
        <w:rPr>
          <w:rFonts w:ascii="TimesNewRomanPSMT" w:hAnsi="TimesNewRomanPSMT" w:cs="TimesNewRomanPSMT"/>
        </w:rPr>
        <w:t xml:space="preserve"> </w:t>
      </w:r>
      <w:r w:rsidRPr="007337A9">
        <w:rPr>
          <w:rFonts w:ascii="TimesNewRomanPSMT" w:hAnsi="TimesNewRomanPSMT" w:cs="TimesNewRomanPSMT"/>
          <w:lang w:val="en-US"/>
        </w:rPr>
        <w:t>Imaging</w:t>
      </w:r>
      <w:r w:rsidRPr="00D13753">
        <w:rPr>
          <w:rFonts w:ascii="TimesNewRomanPSMT" w:hAnsi="TimesNewRomanPSMT" w:cs="TimesNewRomanPSMT"/>
        </w:rPr>
        <w:t>. 2019; 10 (1): 23.</w:t>
      </w:r>
    </w:p>
    <w:p w:rsidR="0040254B" w:rsidRDefault="0040254B" w:rsidP="00C45E56">
      <w:pPr>
        <w:pStyle w:val="a3"/>
        <w:spacing w:before="0" w:beforeAutospacing="0" w:after="0" w:afterAutospacing="0" w:line="276" w:lineRule="auto"/>
        <w:rPr>
          <w:rFonts w:ascii="TimesNewRomanPSMT" w:hAnsi="TimesNewRomanPSMT" w:cs="TimesNewRomanPSMT"/>
          <w:lang w:val="en-US"/>
        </w:rPr>
      </w:pPr>
      <w:r>
        <w:rPr>
          <w:rFonts w:ascii="TimesNewRomanPSMT" w:hAnsi="TimesNewRomanPSMT" w:cs="TimesNewRomanPSMT"/>
        </w:rPr>
        <w:t xml:space="preserve">6. </w:t>
      </w:r>
      <w:r w:rsidRPr="009D4E83">
        <w:rPr>
          <w:rFonts w:ascii="TimesNewRomanPSMT" w:hAnsi="TimesNewRomanPSMT" w:cs="TimesNewRomanPSMT"/>
        </w:rPr>
        <w:t>Федеральные нормы и правила в области использования атомно</w:t>
      </w:r>
      <w:r>
        <w:rPr>
          <w:rFonts w:ascii="TimesNewRomanPSMT" w:hAnsi="TimesNewRomanPSMT" w:cs="TimesNewRomanPSMT"/>
        </w:rPr>
        <w:t>й</w:t>
      </w:r>
      <w:r w:rsidRPr="009D4E83">
        <w:rPr>
          <w:rFonts w:ascii="TimesNewRomanPSMT" w:hAnsi="TimesNewRomanPSMT" w:cs="TimesNewRomanPSMT"/>
        </w:rPr>
        <w:t xml:space="preserve"> энергии «Правила расследования и учета нарушени</w:t>
      </w:r>
      <w:r>
        <w:rPr>
          <w:rFonts w:ascii="TimesNewRomanPSMT" w:hAnsi="TimesNewRomanPSMT" w:cs="TimesNewRomanPSMT"/>
        </w:rPr>
        <w:t>й</w:t>
      </w:r>
      <w:r w:rsidRPr="009D4E83">
        <w:rPr>
          <w:rFonts w:ascii="TimesNewRomanPSMT" w:hAnsi="TimesNewRomanPSMT" w:cs="TimesNewRomanPSMT"/>
        </w:rPr>
        <w:t xml:space="preserve"> при эксплуатации и выводе из эксплуатации радиационных источников, пунктов хранения радиоактивных веществ и радиоактивных отходов и обращении с радиоактивными веществами и радиоактивными отходами». НП-</w:t>
      </w:r>
      <w:r w:rsidRPr="009D4E83">
        <w:rPr>
          <w:rFonts w:ascii="TimesNewRomanPSMT" w:hAnsi="TimesNewRomanPSMT" w:cs="TimesNewRomanPSMT"/>
        </w:rPr>
        <w:lastRenderedPageBreak/>
        <w:t>014- 16. Утверждены приказом Федерально</w:t>
      </w:r>
      <w:r>
        <w:rPr>
          <w:rFonts w:ascii="TimesNewRomanPSMT" w:hAnsi="TimesNewRomanPSMT" w:cs="TimesNewRomanPSMT"/>
        </w:rPr>
        <w:t>й</w:t>
      </w:r>
      <w:r w:rsidRPr="009D4E83">
        <w:rPr>
          <w:rFonts w:ascii="TimesNewRomanPSMT" w:hAnsi="TimesNewRomanPSMT" w:cs="TimesNewRomanPSMT"/>
        </w:rPr>
        <w:t xml:space="preserve"> службы по экологическому, технологическому и атомному надзору 15.02.2016. </w:t>
      </w:r>
      <w:r w:rsidRPr="009D4E83">
        <w:rPr>
          <w:rFonts w:ascii="TimesNewRomanPSMT" w:hAnsi="TimesNewRomanPSMT" w:cs="TimesNewRomanPSMT"/>
          <w:lang w:val="en-US"/>
        </w:rPr>
        <w:t xml:space="preserve">22 </w:t>
      </w:r>
      <w:r w:rsidRPr="009D4E83">
        <w:rPr>
          <w:rFonts w:ascii="TimesNewRomanPSMT" w:hAnsi="TimesNewRomanPSMT" w:cs="TimesNewRomanPSMT"/>
        </w:rPr>
        <w:t>с</w:t>
      </w:r>
      <w:r w:rsidRPr="009D4E83">
        <w:rPr>
          <w:rFonts w:ascii="TimesNewRomanPSMT" w:hAnsi="TimesNewRomanPSMT" w:cs="TimesNewRomanPSMT"/>
          <w:lang w:val="en-US"/>
        </w:rPr>
        <w:t>.</w:t>
      </w:r>
    </w:p>
    <w:p w:rsidR="0040254B" w:rsidRDefault="0040254B" w:rsidP="00C45E56">
      <w:pPr>
        <w:spacing w:line="276" w:lineRule="auto"/>
        <w:rPr>
          <w:rFonts w:ascii="TimesNewRomanPSMT" w:eastAsia="Times New Roman" w:hAnsi="TimesNewRomanPSMT" w:cs="TimesNewRomanPSMT"/>
          <w:lang w:val="en-US" w:eastAsia="ru-RU"/>
        </w:rPr>
      </w:pPr>
      <w:r w:rsidRPr="0040254B">
        <w:rPr>
          <w:rFonts w:ascii="TimesNewRomanPSMT" w:hAnsi="TimesNewRomanPSMT" w:cs="TimesNewRomanPSMT"/>
          <w:lang w:val="en-US"/>
        </w:rPr>
        <w:t xml:space="preserve">7. </w:t>
      </w:r>
      <w:r w:rsidRPr="009D4E83">
        <w:rPr>
          <w:rFonts w:ascii="TimesNewRomanPSMT" w:eastAsia="Times New Roman" w:hAnsi="TimesNewRomanPSMT" w:cs="TimesNewRomanPSMT"/>
          <w:lang w:val="en-US" w:eastAsia="ru-RU"/>
        </w:rPr>
        <w:t xml:space="preserve">International Atomic Energy Agency. Radiation Protection and Safety in Medical Uses of Ionizing Radiation. Specific Safety Guide NoSSG-46. – Vienna: IAEA, 318 p. (2018). </w:t>
      </w:r>
    </w:p>
    <w:p w:rsidR="00CE33B0" w:rsidRPr="00933F91" w:rsidRDefault="00CE33B0" w:rsidP="00C45E56">
      <w:pPr>
        <w:spacing w:line="276" w:lineRule="auto"/>
        <w:rPr>
          <w:rFonts w:ascii="TimesNewRomanPSMT" w:hAnsi="TimesNewRomanPSMT" w:cs="TimesNewRomanPSMT"/>
        </w:rPr>
      </w:pPr>
      <w:r w:rsidRPr="00CE33B0">
        <w:rPr>
          <w:rFonts w:ascii="TimesNewRomanPSMT" w:hAnsi="TimesNewRomanPSMT" w:cs="TimesNewRomanPSMT"/>
          <w:lang w:val="en-US"/>
        </w:rPr>
        <w:t xml:space="preserve">8. </w:t>
      </w:r>
      <w:proofErr w:type="spellStart"/>
      <w:r w:rsidRPr="00CE33B0">
        <w:rPr>
          <w:rFonts w:ascii="TimesNewRomanPSMT" w:hAnsi="TimesNewRomanPSMT" w:cs="TimesNewRomanPSMT"/>
          <w:lang w:val="en-US"/>
        </w:rPr>
        <w:t>Chipiga</w:t>
      </w:r>
      <w:proofErr w:type="spellEnd"/>
      <w:r w:rsidRPr="00CE33B0">
        <w:rPr>
          <w:rFonts w:ascii="TimesNewRomanPSMT" w:hAnsi="TimesNewRomanPSMT" w:cs="TimesNewRomanPSMT"/>
          <w:lang w:val="en-US"/>
        </w:rPr>
        <w:t xml:space="preserve"> L., </w:t>
      </w:r>
      <w:proofErr w:type="spellStart"/>
      <w:r w:rsidRPr="00CE33B0">
        <w:rPr>
          <w:rFonts w:ascii="TimesNewRomanPSMT" w:hAnsi="TimesNewRomanPSMT" w:cs="TimesNewRomanPSMT"/>
          <w:lang w:val="en-US"/>
        </w:rPr>
        <w:t>Bernhardsson</w:t>
      </w:r>
      <w:proofErr w:type="spellEnd"/>
      <w:r w:rsidRPr="00CE33B0">
        <w:rPr>
          <w:rFonts w:ascii="TimesNewRomanPSMT" w:hAnsi="TimesNewRomanPSMT" w:cs="TimesNewRomanPSMT"/>
          <w:lang w:val="en-US"/>
        </w:rPr>
        <w:t xml:space="preserve"> C. Patient doses in computed tomography examinations in two regions of the Russian Federation. Rad. Prot. </w:t>
      </w:r>
      <w:proofErr w:type="spellStart"/>
      <w:r w:rsidRPr="00CE33B0">
        <w:rPr>
          <w:rFonts w:ascii="TimesNewRomanPSMT" w:hAnsi="TimesNewRomanPSMT" w:cs="TimesNewRomanPSMT"/>
          <w:lang w:val="en-US"/>
        </w:rPr>
        <w:t>Dosim</w:t>
      </w:r>
      <w:proofErr w:type="spellEnd"/>
      <w:r w:rsidRPr="00CE33B0">
        <w:rPr>
          <w:rFonts w:ascii="TimesNewRomanPSMT" w:hAnsi="TimesNewRomanPSMT" w:cs="TimesNewRomanPSMT"/>
          <w:lang w:val="en-US"/>
        </w:rPr>
        <w:t>. 2016; 169 (1–4): 240–244.</w:t>
      </w:r>
      <w:r w:rsidRPr="00CE33B0">
        <w:rPr>
          <w:rFonts w:ascii="TimesNewRomanPSMT" w:hAnsi="TimesNewRomanPSMT" w:cs="TimesNewRomanPSMT"/>
          <w:lang w:val="en-US"/>
        </w:rPr>
        <w:br/>
      </w:r>
      <w:r w:rsidRPr="00D13753">
        <w:rPr>
          <w:rFonts w:ascii="TimesNewRomanPSMT" w:hAnsi="TimesNewRomanPSMT" w:cs="TimesNewRomanPSMT"/>
          <w:lang w:val="en-US"/>
        </w:rPr>
        <w:t>9.</w:t>
      </w:r>
      <w:r w:rsidRPr="00CE33B0">
        <w:rPr>
          <w:rFonts w:ascii="TimesNewRomanPSMT" w:hAnsi="TimesNewRomanPSMT" w:cs="TimesNewRomanPSMT"/>
          <w:lang w:val="en-US"/>
        </w:rPr>
        <w:t xml:space="preserve"> </w:t>
      </w:r>
      <w:r w:rsidRPr="00933F91">
        <w:rPr>
          <w:rFonts w:ascii="TimesNewRomanPSMT" w:hAnsi="TimesNewRomanPSMT" w:cs="TimesNewRomanPSMT"/>
          <w:lang w:val="en-US"/>
        </w:rPr>
        <w:t xml:space="preserve">Brambilla M., </w:t>
      </w:r>
      <w:proofErr w:type="spellStart"/>
      <w:r w:rsidRPr="00933F91">
        <w:rPr>
          <w:rFonts w:ascii="TimesNewRomanPSMT" w:hAnsi="TimesNewRomanPSMT" w:cs="TimesNewRomanPSMT"/>
          <w:lang w:val="en-US"/>
        </w:rPr>
        <w:t>Vassileva</w:t>
      </w:r>
      <w:proofErr w:type="spellEnd"/>
      <w:r w:rsidRPr="00933F91">
        <w:rPr>
          <w:rFonts w:ascii="TimesNewRomanPSMT" w:hAnsi="TimesNewRomanPSMT" w:cs="TimesNewRomanPSMT"/>
          <w:lang w:val="en-US"/>
        </w:rPr>
        <w:t xml:space="preserve"> J., </w:t>
      </w:r>
      <w:proofErr w:type="spellStart"/>
      <w:r w:rsidRPr="00933F91">
        <w:rPr>
          <w:rFonts w:ascii="TimesNewRomanPSMT" w:hAnsi="TimesNewRomanPSMT" w:cs="TimesNewRomanPSMT"/>
          <w:lang w:val="en-US"/>
        </w:rPr>
        <w:t>Kuchcinska</w:t>
      </w:r>
      <w:proofErr w:type="spellEnd"/>
      <w:r w:rsidRPr="00933F91">
        <w:rPr>
          <w:rFonts w:ascii="TimesNewRomanPSMT" w:hAnsi="TimesNewRomanPSMT" w:cs="TimesNewRomanPSMT"/>
          <w:lang w:val="en-US"/>
        </w:rPr>
        <w:t xml:space="preserve"> A., Rehani </w:t>
      </w:r>
      <w:proofErr w:type="gramStart"/>
      <w:r w:rsidRPr="00933F91">
        <w:rPr>
          <w:rFonts w:ascii="TimesNewRomanPSMT" w:hAnsi="TimesNewRomanPSMT" w:cs="TimesNewRomanPSMT"/>
          <w:lang w:val="en-US"/>
        </w:rPr>
        <w:t>M.M..</w:t>
      </w:r>
      <w:proofErr w:type="gramEnd"/>
      <w:r w:rsidRPr="00933F91">
        <w:rPr>
          <w:rFonts w:ascii="TimesNewRomanPSMT" w:hAnsi="TimesNewRomanPSMT" w:cs="TimesNewRomanPSMT"/>
          <w:lang w:val="en-US"/>
        </w:rPr>
        <w:t xml:space="preserve"> Multinational data on cumulative radiation exposure of patients from recurrent radiological procedures: call for action. </w:t>
      </w:r>
      <w:proofErr w:type="spellStart"/>
      <w:r w:rsidRPr="00933F91">
        <w:rPr>
          <w:rFonts w:ascii="TimesNewRomanPSMT" w:hAnsi="TimesNewRomanPSMT" w:cs="TimesNewRomanPSMT"/>
        </w:rPr>
        <w:t>European</w:t>
      </w:r>
      <w:proofErr w:type="spellEnd"/>
      <w:r w:rsidRPr="00933F91">
        <w:rPr>
          <w:rFonts w:ascii="TimesNewRomanPSMT" w:hAnsi="TimesNewRomanPSMT" w:cs="TimesNewRomanPSMT"/>
        </w:rPr>
        <w:t xml:space="preserve"> </w:t>
      </w:r>
      <w:proofErr w:type="spellStart"/>
      <w:r w:rsidRPr="00933F91">
        <w:rPr>
          <w:rFonts w:ascii="TimesNewRomanPSMT" w:hAnsi="TimesNewRomanPSMT" w:cs="TimesNewRomanPSMT"/>
        </w:rPr>
        <w:t>Radiology</w:t>
      </w:r>
      <w:proofErr w:type="spellEnd"/>
      <w:r w:rsidRPr="00933F91">
        <w:rPr>
          <w:rFonts w:ascii="TimesNewRomanPSMT" w:hAnsi="TimesNewRomanPSMT" w:cs="TimesNewRomanPSMT"/>
        </w:rPr>
        <w:t>. 2019.</w:t>
      </w:r>
    </w:p>
    <w:p w:rsidR="00C45E56" w:rsidRDefault="00CE33B0" w:rsidP="00C45E56">
      <w:pPr>
        <w:spacing w:line="276" w:lineRule="auto"/>
        <w:rPr>
          <w:rFonts w:ascii="TimesNewRomanPSMT" w:hAnsi="TimesNewRomanPSMT" w:cs="TimesNewRomanPSMT"/>
          <w:lang w:val="en-US"/>
        </w:rPr>
      </w:pPr>
      <w:r w:rsidRPr="00933F91">
        <w:rPr>
          <w:rFonts w:ascii="TimesNewRomanPSMT" w:hAnsi="TimesNewRomanPSMT" w:cs="TimesNewRomanPSMT"/>
        </w:rPr>
        <w:t xml:space="preserve">10. Правительство Москвы, ГБУЗ «Научно-практический центр медицинской </w:t>
      </w:r>
      <w:proofErr w:type="gramStart"/>
      <w:r w:rsidRPr="00933F91">
        <w:rPr>
          <w:rFonts w:ascii="TimesNewRomanPSMT" w:hAnsi="TimesNewRomanPSMT" w:cs="TimesNewRomanPSMT"/>
        </w:rPr>
        <w:t>радио- логии</w:t>
      </w:r>
      <w:proofErr w:type="gramEnd"/>
      <w:r w:rsidRPr="00933F91">
        <w:rPr>
          <w:rFonts w:ascii="TimesNewRomanPSMT" w:hAnsi="TimesNewRomanPSMT" w:cs="TimesNewRomanPSMT"/>
        </w:rPr>
        <w:t xml:space="preserve"> Департамента здравоохранения г. Москвы». Особенности применения контрастных препаратов в лучевой диагностике. Методические рекомендации No42. 2018. </w:t>
      </w:r>
      <w:r w:rsidRPr="00933F91">
        <w:rPr>
          <w:rFonts w:ascii="TimesNewRomanPSMT" w:hAnsi="TimesNewRomanPSMT" w:cs="TimesNewRomanPSMT"/>
          <w:lang w:val="en-US"/>
        </w:rPr>
        <w:t xml:space="preserve">65 </w:t>
      </w:r>
      <w:r w:rsidRPr="00933F91">
        <w:rPr>
          <w:rFonts w:ascii="TimesNewRomanPSMT" w:hAnsi="TimesNewRomanPSMT" w:cs="TimesNewRomanPSMT"/>
        </w:rPr>
        <w:t>с</w:t>
      </w:r>
      <w:r w:rsidRPr="00933F91">
        <w:rPr>
          <w:rFonts w:ascii="TimesNewRomanPSMT" w:hAnsi="TimesNewRomanPSMT" w:cs="TimesNewRomanPSMT"/>
          <w:lang w:val="en-US"/>
        </w:rPr>
        <w:t>.</w:t>
      </w:r>
    </w:p>
    <w:p w:rsidR="00B45C46" w:rsidRPr="00933F91" w:rsidRDefault="00933F91" w:rsidP="00C45E56">
      <w:pPr>
        <w:spacing w:line="276" w:lineRule="auto"/>
        <w:rPr>
          <w:rFonts w:ascii="Times New Roman" w:eastAsia="Times New Roman" w:hAnsi="Times New Roman" w:cs="Times New Roman"/>
          <w:lang w:val="en-US" w:eastAsia="ru-RU"/>
        </w:rPr>
      </w:pPr>
      <w:r w:rsidRPr="00933F91">
        <w:rPr>
          <w:rFonts w:ascii="TimesNewRomanPSMT" w:hAnsi="TimesNewRomanPSMT" w:cs="TimesNewRomanPSMT"/>
          <w:lang w:val="en-US"/>
        </w:rPr>
        <w:t xml:space="preserve">11. Martin C.J., </w:t>
      </w:r>
      <w:proofErr w:type="spellStart"/>
      <w:r w:rsidRPr="00933F91">
        <w:rPr>
          <w:rFonts w:ascii="TimesNewRomanPSMT" w:hAnsi="TimesNewRomanPSMT" w:cs="TimesNewRomanPSMT"/>
          <w:lang w:val="en-US"/>
        </w:rPr>
        <w:t>Vassileva</w:t>
      </w:r>
      <w:proofErr w:type="spellEnd"/>
      <w:r w:rsidRPr="00933F91">
        <w:rPr>
          <w:rFonts w:ascii="TimesNewRomanPSMT" w:hAnsi="TimesNewRomanPSMT" w:cs="TimesNewRomanPSMT"/>
          <w:lang w:val="en-US"/>
        </w:rPr>
        <w:t xml:space="preserve"> J., </w:t>
      </w:r>
      <w:proofErr w:type="spellStart"/>
      <w:r w:rsidRPr="00933F91">
        <w:rPr>
          <w:rFonts w:ascii="TimesNewRomanPSMT" w:hAnsi="TimesNewRomanPSMT" w:cs="TimesNewRomanPSMT"/>
          <w:lang w:val="en-US"/>
        </w:rPr>
        <w:t>Vano</w:t>
      </w:r>
      <w:proofErr w:type="spellEnd"/>
      <w:r w:rsidRPr="00933F91">
        <w:rPr>
          <w:rFonts w:ascii="TimesNewRomanPSMT" w:hAnsi="TimesNewRomanPSMT" w:cs="TimesNewRomanPSMT"/>
          <w:lang w:val="en-US"/>
        </w:rPr>
        <w:t xml:space="preserve"> E., Mahesh M., </w:t>
      </w:r>
      <w:proofErr w:type="spellStart"/>
      <w:r w:rsidRPr="00933F91">
        <w:rPr>
          <w:rFonts w:ascii="TimesNewRomanPSMT" w:hAnsi="TimesNewRomanPSMT" w:cs="TimesNewRomanPSMT"/>
          <w:lang w:val="en-US"/>
        </w:rPr>
        <w:t>Ebdon</w:t>
      </w:r>
      <w:proofErr w:type="spellEnd"/>
      <w:r w:rsidRPr="00933F91">
        <w:rPr>
          <w:rFonts w:ascii="TimesNewRomanPSMT" w:hAnsi="TimesNewRomanPSMT" w:cs="TimesNewRomanPSMT"/>
          <w:lang w:val="en-US"/>
        </w:rPr>
        <w:t xml:space="preserve">-Jackson S., Ng K.H., </w:t>
      </w:r>
      <w:proofErr w:type="spellStart"/>
      <w:r w:rsidRPr="00933F91">
        <w:rPr>
          <w:rFonts w:ascii="TimesNewRomanPSMT" w:hAnsi="TimesNewRomanPSMT" w:cs="TimesNewRomanPSMT"/>
          <w:lang w:val="en-US"/>
        </w:rPr>
        <w:t>Frush</w:t>
      </w:r>
      <w:proofErr w:type="spellEnd"/>
      <w:r w:rsidRPr="00933F91">
        <w:rPr>
          <w:rFonts w:ascii="TimesNewRomanPSMT" w:hAnsi="TimesNewRomanPSMT" w:cs="TimesNewRomanPSMT"/>
          <w:lang w:val="en-US"/>
        </w:rPr>
        <w:t xml:space="preserve"> D.P., Loose R., </w:t>
      </w:r>
      <w:proofErr w:type="spellStart"/>
      <w:r w:rsidRPr="00933F91">
        <w:rPr>
          <w:rFonts w:ascii="TimesNewRomanPSMT" w:hAnsi="TimesNewRomanPSMT" w:cs="TimesNewRomanPSMT"/>
          <w:lang w:val="en-US"/>
        </w:rPr>
        <w:t>Damilakis</w:t>
      </w:r>
      <w:proofErr w:type="spellEnd"/>
      <w:r w:rsidRPr="00933F91">
        <w:rPr>
          <w:rFonts w:ascii="TimesNewRomanPSMT" w:hAnsi="TimesNewRomanPSMT" w:cs="TimesNewRomanPSMT"/>
          <w:lang w:val="en-US"/>
        </w:rPr>
        <w:t xml:space="preserve"> J. Unintended and accidental medical radiation exposures in radiology: guidelines on investigation and prevention. </w:t>
      </w:r>
      <w:r w:rsidRPr="00C45E56">
        <w:rPr>
          <w:rFonts w:ascii="TimesNewRomanPSMT" w:hAnsi="TimesNewRomanPSMT" w:cs="TimesNewRomanPSMT"/>
          <w:lang w:val="en-US"/>
        </w:rPr>
        <w:t xml:space="preserve">J. </w:t>
      </w:r>
      <w:proofErr w:type="spellStart"/>
      <w:r w:rsidRPr="00C45E56">
        <w:rPr>
          <w:rFonts w:ascii="TimesNewRomanPSMT" w:hAnsi="TimesNewRomanPSMT" w:cs="TimesNewRomanPSMT"/>
          <w:lang w:val="en-US"/>
        </w:rPr>
        <w:t>Radiol</w:t>
      </w:r>
      <w:proofErr w:type="spellEnd"/>
      <w:r w:rsidRPr="00C45E56">
        <w:rPr>
          <w:rFonts w:ascii="TimesNewRomanPSMT" w:hAnsi="TimesNewRomanPSMT" w:cs="TimesNewRomanPSMT"/>
          <w:lang w:val="en-US"/>
        </w:rPr>
        <w:t>. Prot. 2017; 37: 883–906.</w:t>
      </w:r>
    </w:p>
    <w:sectPr w:rsidR="00B45C46" w:rsidRPr="00933F91" w:rsidSect="001C022F">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E83"/>
    <w:rsid w:val="000548A5"/>
    <w:rsid w:val="000C3712"/>
    <w:rsid w:val="001C022F"/>
    <w:rsid w:val="00294BC9"/>
    <w:rsid w:val="003272D5"/>
    <w:rsid w:val="003A2F39"/>
    <w:rsid w:val="0040254B"/>
    <w:rsid w:val="005D2EF8"/>
    <w:rsid w:val="005F34C3"/>
    <w:rsid w:val="0064653E"/>
    <w:rsid w:val="00651796"/>
    <w:rsid w:val="00706BC0"/>
    <w:rsid w:val="007337A9"/>
    <w:rsid w:val="00835DA7"/>
    <w:rsid w:val="00874A13"/>
    <w:rsid w:val="00933F91"/>
    <w:rsid w:val="009D4E83"/>
    <w:rsid w:val="00A4116E"/>
    <w:rsid w:val="00B247A8"/>
    <w:rsid w:val="00B27437"/>
    <w:rsid w:val="00C45E56"/>
    <w:rsid w:val="00CE33B0"/>
    <w:rsid w:val="00D13753"/>
    <w:rsid w:val="00D34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C27F0"/>
  <w14:defaultImageDpi w14:val="32767"/>
  <w15:chartTrackingRefBased/>
  <w15:docId w15:val="{867327EB-7F2E-5C45-89E0-010F93F54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4E83"/>
    <w:pPr>
      <w:spacing w:before="100" w:beforeAutospacing="1" w:after="100" w:afterAutospacing="1"/>
    </w:pPr>
    <w:rPr>
      <w:rFonts w:ascii="Times New Roman" w:eastAsia="Times New Roman" w:hAnsi="Times New Roman" w:cs="Times New Roman"/>
      <w:lang w:eastAsia="ru-RU"/>
    </w:rPr>
  </w:style>
  <w:style w:type="table" w:styleId="a4">
    <w:name w:val="Table Grid"/>
    <w:basedOn w:val="a1"/>
    <w:uiPriority w:val="39"/>
    <w:rsid w:val="00733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337A9"/>
    <w:rPr>
      <w:rFonts w:ascii="Times New Roman" w:hAnsi="Times New Roman" w:cs="Times New Roman"/>
      <w:sz w:val="18"/>
      <w:szCs w:val="18"/>
    </w:rPr>
  </w:style>
  <w:style w:type="character" w:customStyle="1" w:styleId="a6">
    <w:name w:val="Текст выноски Знак"/>
    <w:basedOn w:val="a0"/>
    <w:link w:val="a5"/>
    <w:uiPriority w:val="99"/>
    <w:semiHidden/>
    <w:rsid w:val="007337A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680615">
      <w:bodyDiv w:val="1"/>
      <w:marLeft w:val="0"/>
      <w:marRight w:val="0"/>
      <w:marTop w:val="0"/>
      <w:marBottom w:val="0"/>
      <w:divBdr>
        <w:top w:val="none" w:sz="0" w:space="0" w:color="auto"/>
        <w:left w:val="none" w:sz="0" w:space="0" w:color="auto"/>
        <w:bottom w:val="none" w:sz="0" w:space="0" w:color="auto"/>
        <w:right w:val="none" w:sz="0" w:space="0" w:color="auto"/>
      </w:divBdr>
      <w:divsChild>
        <w:div w:id="877009508">
          <w:marLeft w:val="0"/>
          <w:marRight w:val="0"/>
          <w:marTop w:val="0"/>
          <w:marBottom w:val="0"/>
          <w:divBdr>
            <w:top w:val="none" w:sz="0" w:space="0" w:color="auto"/>
            <w:left w:val="none" w:sz="0" w:space="0" w:color="auto"/>
            <w:bottom w:val="none" w:sz="0" w:space="0" w:color="auto"/>
            <w:right w:val="none" w:sz="0" w:space="0" w:color="auto"/>
          </w:divBdr>
          <w:divsChild>
            <w:div w:id="1729525608">
              <w:marLeft w:val="0"/>
              <w:marRight w:val="0"/>
              <w:marTop w:val="0"/>
              <w:marBottom w:val="0"/>
              <w:divBdr>
                <w:top w:val="none" w:sz="0" w:space="0" w:color="auto"/>
                <w:left w:val="none" w:sz="0" w:space="0" w:color="auto"/>
                <w:bottom w:val="none" w:sz="0" w:space="0" w:color="auto"/>
                <w:right w:val="none" w:sz="0" w:space="0" w:color="auto"/>
              </w:divBdr>
              <w:divsChild>
                <w:div w:id="700477611">
                  <w:marLeft w:val="0"/>
                  <w:marRight w:val="0"/>
                  <w:marTop w:val="0"/>
                  <w:marBottom w:val="0"/>
                  <w:divBdr>
                    <w:top w:val="none" w:sz="0" w:space="0" w:color="auto"/>
                    <w:left w:val="none" w:sz="0" w:space="0" w:color="auto"/>
                    <w:bottom w:val="none" w:sz="0" w:space="0" w:color="auto"/>
                    <w:right w:val="none" w:sz="0" w:space="0" w:color="auto"/>
                  </w:divBdr>
                </w:div>
              </w:divsChild>
            </w:div>
            <w:div w:id="1879859010">
              <w:marLeft w:val="0"/>
              <w:marRight w:val="0"/>
              <w:marTop w:val="0"/>
              <w:marBottom w:val="0"/>
              <w:divBdr>
                <w:top w:val="none" w:sz="0" w:space="0" w:color="auto"/>
                <w:left w:val="none" w:sz="0" w:space="0" w:color="auto"/>
                <w:bottom w:val="none" w:sz="0" w:space="0" w:color="auto"/>
                <w:right w:val="none" w:sz="0" w:space="0" w:color="auto"/>
              </w:divBdr>
              <w:divsChild>
                <w:div w:id="1936473212">
                  <w:marLeft w:val="0"/>
                  <w:marRight w:val="0"/>
                  <w:marTop w:val="0"/>
                  <w:marBottom w:val="0"/>
                  <w:divBdr>
                    <w:top w:val="none" w:sz="0" w:space="0" w:color="auto"/>
                    <w:left w:val="none" w:sz="0" w:space="0" w:color="auto"/>
                    <w:bottom w:val="none" w:sz="0" w:space="0" w:color="auto"/>
                    <w:right w:val="none" w:sz="0" w:space="0" w:color="auto"/>
                  </w:divBdr>
                </w:div>
              </w:divsChild>
            </w:div>
            <w:div w:id="1772164618">
              <w:marLeft w:val="0"/>
              <w:marRight w:val="0"/>
              <w:marTop w:val="0"/>
              <w:marBottom w:val="0"/>
              <w:divBdr>
                <w:top w:val="none" w:sz="0" w:space="0" w:color="auto"/>
                <w:left w:val="none" w:sz="0" w:space="0" w:color="auto"/>
                <w:bottom w:val="none" w:sz="0" w:space="0" w:color="auto"/>
                <w:right w:val="none" w:sz="0" w:space="0" w:color="auto"/>
              </w:divBdr>
              <w:divsChild>
                <w:div w:id="82847700">
                  <w:marLeft w:val="0"/>
                  <w:marRight w:val="0"/>
                  <w:marTop w:val="0"/>
                  <w:marBottom w:val="0"/>
                  <w:divBdr>
                    <w:top w:val="none" w:sz="0" w:space="0" w:color="auto"/>
                    <w:left w:val="none" w:sz="0" w:space="0" w:color="auto"/>
                    <w:bottom w:val="none" w:sz="0" w:space="0" w:color="auto"/>
                    <w:right w:val="none" w:sz="0" w:space="0" w:color="auto"/>
                  </w:divBdr>
                </w:div>
                <w:div w:id="15232304">
                  <w:marLeft w:val="0"/>
                  <w:marRight w:val="0"/>
                  <w:marTop w:val="0"/>
                  <w:marBottom w:val="0"/>
                  <w:divBdr>
                    <w:top w:val="none" w:sz="0" w:space="0" w:color="auto"/>
                    <w:left w:val="none" w:sz="0" w:space="0" w:color="auto"/>
                    <w:bottom w:val="none" w:sz="0" w:space="0" w:color="auto"/>
                    <w:right w:val="none" w:sz="0" w:space="0" w:color="auto"/>
                  </w:divBdr>
                </w:div>
                <w:div w:id="2058699667">
                  <w:marLeft w:val="0"/>
                  <w:marRight w:val="0"/>
                  <w:marTop w:val="0"/>
                  <w:marBottom w:val="0"/>
                  <w:divBdr>
                    <w:top w:val="none" w:sz="0" w:space="0" w:color="auto"/>
                    <w:left w:val="none" w:sz="0" w:space="0" w:color="auto"/>
                    <w:bottom w:val="none" w:sz="0" w:space="0" w:color="auto"/>
                    <w:right w:val="none" w:sz="0" w:space="0" w:color="auto"/>
                  </w:divBdr>
                </w:div>
              </w:divsChild>
            </w:div>
            <w:div w:id="1063721012">
              <w:marLeft w:val="0"/>
              <w:marRight w:val="0"/>
              <w:marTop w:val="0"/>
              <w:marBottom w:val="0"/>
              <w:divBdr>
                <w:top w:val="none" w:sz="0" w:space="0" w:color="auto"/>
                <w:left w:val="none" w:sz="0" w:space="0" w:color="auto"/>
                <w:bottom w:val="none" w:sz="0" w:space="0" w:color="auto"/>
                <w:right w:val="none" w:sz="0" w:space="0" w:color="auto"/>
              </w:divBdr>
              <w:divsChild>
                <w:div w:id="390232444">
                  <w:marLeft w:val="0"/>
                  <w:marRight w:val="0"/>
                  <w:marTop w:val="0"/>
                  <w:marBottom w:val="0"/>
                  <w:divBdr>
                    <w:top w:val="none" w:sz="0" w:space="0" w:color="auto"/>
                    <w:left w:val="none" w:sz="0" w:space="0" w:color="auto"/>
                    <w:bottom w:val="none" w:sz="0" w:space="0" w:color="auto"/>
                    <w:right w:val="none" w:sz="0" w:space="0" w:color="auto"/>
                  </w:divBdr>
                </w:div>
              </w:divsChild>
            </w:div>
            <w:div w:id="1331326214">
              <w:marLeft w:val="0"/>
              <w:marRight w:val="0"/>
              <w:marTop w:val="0"/>
              <w:marBottom w:val="0"/>
              <w:divBdr>
                <w:top w:val="none" w:sz="0" w:space="0" w:color="auto"/>
                <w:left w:val="none" w:sz="0" w:space="0" w:color="auto"/>
                <w:bottom w:val="none" w:sz="0" w:space="0" w:color="auto"/>
                <w:right w:val="none" w:sz="0" w:space="0" w:color="auto"/>
              </w:divBdr>
              <w:divsChild>
                <w:div w:id="558979844">
                  <w:marLeft w:val="0"/>
                  <w:marRight w:val="0"/>
                  <w:marTop w:val="0"/>
                  <w:marBottom w:val="0"/>
                  <w:divBdr>
                    <w:top w:val="none" w:sz="0" w:space="0" w:color="auto"/>
                    <w:left w:val="none" w:sz="0" w:space="0" w:color="auto"/>
                    <w:bottom w:val="none" w:sz="0" w:space="0" w:color="auto"/>
                    <w:right w:val="none" w:sz="0" w:space="0" w:color="auto"/>
                  </w:divBdr>
                </w:div>
              </w:divsChild>
            </w:div>
            <w:div w:id="297957628">
              <w:marLeft w:val="0"/>
              <w:marRight w:val="0"/>
              <w:marTop w:val="0"/>
              <w:marBottom w:val="0"/>
              <w:divBdr>
                <w:top w:val="none" w:sz="0" w:space="0" w:color="auto"/>
                <w:left w:val="none" w:sz="0" w:space="0" w:color="auto"/>
                <w:bottom w:val="none" w:sz="0" w:space="0" w:color="auto"/>
                <w:right w:val="none" w:sz="0" w:space="0" w:color="auto"/>
              </w:divBdr>
              <w:divsChild>
                <w:div w:id="602152015">
                  <w:marLeft w:val="0"/>
                  <w:marRight w:val="0"/>
                  <w:marTop w:val="0"/>
                  <w:marBottom w:val="0"/>
                  <w:divBdr>
                    <w:top w:val="none" w:sz="0" w:space="0" w:color="auto"/>
                    <w:left w:val="none" w:sz="0" w:space="0" w:color="auto"/>
                    <w:bottom w:val="none" w:sz="0" w:space="0" w:color="auto"/>
                    <w:right w:val="none" w:sz="0" w:space="0" w:color="auto"/>
                  </w:divBdr>
                </w:div>
              </w:divsChild>
            </w:div>
            <w:div w:id="1272906148">
              <w:marLeft w:val="0"/>
              <w:marRight w:val="0"/>
              <w:marTop w:val="0"/>
              <w:marBottom w:val="0"/>
              <w:divBdr>
                <w:top w:val="none" w:sz="0" w:space="0" w:color="auto"/>
                <w:left w:val="none" w:sz="0" w:space="0" w:color="auto"/>
                <w:bottom w:val="none" w:sz="0" w:space="0" w:color="auto"/>
                <w:right w:val="none" w:sz="0" w:space="0" w:color="auto"/>
              </w:divBdr>
              <w:divsChild>
                <w:div w:id="275450763">
                  <w:marLeft w:val="0"/>
                  <w:marRight w:val="0"/>
                  <w:marTop w:val="0"/>
                  <w:marBottom w:val="0"/>
                  <w:divBdr>
                    <w:top w:val="none" w:sz="0" w:space="0" w:color="auto"/>
                    <w:left w:val="none" w:sz="0" w:space="0" w:color="auto"/>
                    <w:bottom w:val="none" w:sz="0" w:space="0" w:color="auto"/>
                    <w:right w:val="none" w:sz="0" w:space="0" w:color="auto"/>
                  </w:divBdr>
                </w:div>
              </w:divsChild>
            </w:div>
            <w:div w:id="2004621726">
              <w:marLeft w:val="0"/>
              <w:marRight w:val="0"/>
              <w:marTop w:val="0"/>
              <w:marBottom w:val="0"/>
              <w:divBdr>
                <w:top w:val="none" w:sz="0" w:space="0" w:color="auto"/>
                <w:left w:val="none" w:sz="0" w:space="0" w:color="auto"/>
                <w:bottom w:val="none" w:sz="0" w:space="0" w:color="auto"/>
                <w:right w:val="none" w:sz="0" w:space="0" w:color="auto"/>
              </w:divBdr>
              <w:divsChild>
                <w:div w:id="2131974110">
                  <w:marLeft w:val="0"/>
                  <w:marRight w:val="0"/>
                  <w:marTop w:val="0"/>
                  <w:marBottom w:val="0"/>
                  <w:divBdr>
                    <w:top w:val="none" w:sz="0" w:space="0" w:color="auto"/>
                    <w:left w:val="none" w:sz="0" w:space="0" w:color="auto"/>
                    <w:bottom w:val="none" w:sz="0" w:space="0" w:color="auto"/>
                    <w:right w:val="none" w:sz="0" w:space="0" w:color="auto"/>
                  </w:divBdr>
                </w:div>
              </w:divsChild>
            </w:div>
            <w:div w:id="1348825814">
              <w:marLeft w:val="0"/>
              <w:marRight w:val="0"/>
              <w:marTop w:val="0"/>
              <w:marBottom w:val="0"/>
              <w:divBdr>
                <w:top w:val="none" w:sz="0" w:space="0" w:color="auto"/>
                <w:left w:val="none" w:sz="0" w:space="0" w:color="auto"/>
                <w:bottom w:val="none" w:sz="0" w:space="0" w:color="auto"/>
                <w:right w:val="none" w:sz="0" w:space="0" w:color="auto"/>
              </w:divBdr>
              <w:divsChild>
                <w:div w:id="104248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01610">
      <w:bodyDiv w:val="1"/>
      <w:marLeft w:val="0"/>
      <w:marRight w:val="0"/>
      <w:marTop w:val="0"/>
      <w:marBottom w:val="0"/>
      <w:divBdr>
        <w:top w:val="none" w:sz="0" w:space="0" w:color="auto"/>
        <w:left w:val="none" w:sz="0" w:space="0" w:color="auto"/>
        <w:bottom w:val="none" w:sz="0" w:space="0" w:color="auto"/>
        <w:right w:val="none" w:sz="0" w:space="0" w:color="auto"/>
      </w:divBdr>
      <w:divsChild>
        <w:div w:id="23555891">
          <w:marLeft w:val="0"/>
          <w:marRight w:val="0"/>
          <w:marTop w:val="0"/>
          <w:marBottom w:val="0"/>
          <w:divBdr>
            <w:top w:val="none" w:sz="0" w:space="0" w:color="auto"/>
            <w:left w:val="none" w:sz="0" w:space="0" w:color="auto"/>
            <w:bottom w:val="none" w:sz="0" w:space="0" w:color="auto"/>
            <w:right w:val="none" w:sz="0" w:space="0" w:color="auto"/>
          </w:divBdr>
          <w:divsChild>
            <w:div w:id="1328439382">
              <w:marLeft w:val="0"/>
              <w:marRight w:val="0"/>
              <w:marTop w:val="0"/>
              <w:marBottom w:val="0"/>
              <w:divBdr>
                <w:top w:val="none" w:sz="0" w:space="0" w:color="auto"/>
                <w:left w:val="none" w:sz="0" w:space="0" w:color="auto"/>
                <w:bottom w:val="none" w:sz="0" w:space="0" w:color="auto"/>
                <w:right w:val="none" w:sz="0" w:space="0" w:color="auto"/>
              </w:divBdr>
              <w:divsChild>
                <w:div w:id="748962279">
                  <w:marLeft w:val="0"/>
                  <w:marRight w:val="0"/>
                  <w:marTop w:val="0"/>
                  <w:marBottom w:val="0"/>
                  <w:divBdr>
                    <w:top w:val="none" w:sz="0" w:space="0" w:color="auto"/>
                    <w:left w:val="none" w:sz="0" w:space="0" w:color="auto"/>
                    <w:bottom w:val="none" w:sz="0" w:space="0" w:color="auto"/>
                    <w:right w:val="none" w:sz="0" w:space="0" w:color="auto"/>
                  </w:divBdr>
                </w:div>
              </w:divsChild>
            </w:div>
            <w:div w:id="516621119">
              <w:marLeft w:val="0"/>
              <w:marRight w:val="0"/>
              <w:marTop w:val="0"/>
              <w:marBottom w:val="0"/>
              <w:divBdr>
                <w:top w:val="none" w:sz="0" w:space="0" w:color="auto"/>
                <w:left w:val="none" w:sz="0" w:space="0" w:color="auto"/>
                <w:bottom w:val="none" w:sz="0" w:space="0" w:color="auto"/>
                <w:right w:val="none" w:sz="0" w:space="0" w:color="auto"/>
              </w:divBdr>
              <w:divsChild>
                <w:div w:id="204348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79224">
          <w:marLeft w:val="0"/>
          <w:marRight w:val="0"/>
          <w:marTop w:val="0"/>
          <w:marBottom w:val="0"/>
          <w:divBdr>
            <w:top w:val="none" w:sz="0" w:space="0" w:color="auto"/>
            <w:left w:val="none" w:sz="0" w:space="0" w:color="auto"/>
            <w:bottom w:val="none" w:sz="0" w:space="0" w:color="auto"/>
            <w:right w:val="none" w:sz="0" w:space="0" w:color="auto"/>
          </w:divBdr>
          <w:divsChild>
            <w:div w:id="673844458">
              <w:marLeft w:val="0"/>
              <w:marRight w:val="0"/>
              <w:marTop w:val="0"/>
              <w:marBottom w:val="0"/>
              <w:divBdr>
                <w:top w:val="none" w:sz="0" w:space="0" w:color="auto"/>
                <w:left w:val="none" w:sz="0" w:space="0" w:color="auto"/>
                <w:bottom w:val="none" w:sz="0" w:space="0" w:color="auto"/>
                <w:right w:val="none" w:sz="0" w:space="0" w:color="auto"/>
              </w:divBdr>
              <w:divsChild>
                <w:div w:id="591545033">
                  <w:marLeft w:val="0"/>
                  <w:marRight w:val="0"/>
                  <w:marTop w:val="0"/>
                  <w:marBottom w:val="0"/>
                  <w:divBdr>
                    <w:top w:val="none" w:sz="0" w:space="0" w:color="auto"/>
                    <w:left w:val="none" w:sz="0" w:space="0" w:color="auto"/>
                    <w:bottom w:val="none" w:sz="0" w:space="0" w:color="auto"/>
                    <w:right w:val="none" w:sz="0" w:space="0" w:color="auto"/>
                  </w:divBdr>
                </w:div>
              </w:divsChild>
            </w:div>
            <w:div w:id="2097677">
              <w:marLeft w:val="0"/>
              <w:marRight w:val="0"/>
              <w:marTop w:val="0"/>
              <w:marBottom w:val="0"/>
              <w:divBdr>
                <w:top w:val="none" w:sz="0" w:space="0" w:color="auto"/>
                <w:left w:val="none" w:sz="0" w:space="0" w:color="auto"/>
                <w:bottom w:val="none" w:sz="0" w:space="0" w:color="auto"/>
                <w:right w:val="none" w:sz="0" w:space="0" w:color="auto"/>
              </w:divBdr>
              <w:divsChild>
                <w:div w:id="192525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5333">
          <w:marLeft w:val="0"/>
          <w:marRight w:val="0"/>
          <w:marTop w:val="0"/>
          <w:marBottom w:val="0"/>
          <w:divBdr>
            <w:top w:val="none" w:sz="0" w:space="0" w:color="auto"/>
            <w:left w:val="none" w:sz="0" w:space="0" w:color="auto"/>
            <w:bottom w:val="none" w:sz="0" w:space="0" w:color="auto"/>
            <w:right w:val="none" w:sz="0" w:space="0" w:color="auto"/>
          </w:divBdr>
          <w:divsChild>
            <w:div w:id="55324250">
              <w:marLeft w:val="0"/>
              <w:marRight w:val="0"/>
              <w:marTop w:val="0"/>
              <w:marBottom w:val="0"/>
              <w:divBdr>
                <w:top w:val="none" w:sz="0" w:space="0" w:color="auto"/>
                <w:left w:val="none" w:sz="0" w:space="0" w:color="auto"/>
                <w:bottom w:val="none" w:sz="0" w:space="0" w:color="auto"/>
                <w:right w:val="none" w:sz="0" w:space="0" w:color="auto"/>
              </w:divBdr>
              <w:divsChild>
                <w:div w:id="982153952">
                  <w:marLeft w:val="0"/>
                  <w:marRight w:val="0"/>
                  <w:marTop w:val="0"/>
                  <w:marBottom w:val="0"/>
                  <w:divBdr>
                    <w:top w:val="none" w:sz="0" w:space="0" w:color="auto"/>
                    <w:left w:val="none" w:sz="0" w:space="0" w:color="auto"/>
                    <w:bottom w:val="none" w:sz="0" w:space="0" w:color="auto"/>
                    <w:right w:val="none" w:sz="0" w:space="0" w:color="auto"/>
                  </w:divBdr>
                </w:div>
              </w:divsChild>
            </w:div>
            <w:div w:id="1582761057">
              <w:marLeft w:val="0"/>
              <w:marRight w:val="0"/>
              <w:marTop w:val="0"/>
              <w:marBottom w:val="0"/>
              <w:divBdr>
                <w:top w:val="none" w:sz="0" w:space="0" w:color="auto"/>
                <w:left w:val="none" w:sz="0" w:space="0" w:color="auto"/>
                <w:bottom w:val="none" w:sz="0" w:space="0" w:color="auto"/>
                <w:right w:val="none" w:sz="0" w:space="0" w:color="auto"/>
              </w:divBdr>
              <w:divsChild>
                <w:div w:id="134343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4209">
          <w:marLeft w:val="0"/>
          <w:marRight w:val="0"/>
          <w:marTop w:val="0"/>
          <w:marBottom w:val="0"/>
          <w:divBdr>
            <w:top w:val="none" w:sz="0" w:space="0" w:color="auto"/>
            <w:left w:val="none" w:sz="0" w:space="0" w:color="auto"/>
            <w:bottom w:val="none" w:sz="0" w:space="0" w:color="auto"/>
            <w:right w:val="none" w:sz="0" w:space="0" w:color="auto"/>
          </w:divBdr>
          <w:divsChild>
            <w:div w:id="313027110">
              <w:marLeft w:val="0"/>
              <w:marRight w:val="0"/>
              <w:marTop w:val="0"/>
              <w:marBottom w:val="0"/>
              <w:divBdr>
                <w:top w:val="none" w:sz="0" w:space="0" w:color="auto"/>
                <w:left w:val="none" w:sz="0" w:space="0" w:color="auto"/>
                <w:bottom w:val="none" w:sz="0" w:space="0" w:color="auto"/>
                <w:right w:val="none" w:sz="0" w:space="0" w:color="auto"/>
              </w:divBdr>
              <w:divsChild>
                <w:div w:id="14609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17740">
      <w:bodyDiv w:val="1"/>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908072324">
              <w:marLeft w:val="0"/>
              <w:marRight w:val="0"/>
              <w:marTop w:val="0"/>
              <w:marBottom w:val="0"/>
              <w:divBdr>
                <w:top w:val="none" w:sz="0" w:space="0" w:color="auto"/>
                <w:left w:val="none" w:sz="0" w:space="0" w:color="auto"/>
                <w:bottom w:val="none" w:sz="0" w:space="0" w:color="auto"/>
                <w:right w:val="none" w:sz="0" w:space="0" w:color="auto"/>
              </w:divBdr>
              <w:divsChild>
                <w:div w:id="8332562">
                  <w:marLeft w:val="0"/>
                  <w:marRight w:val="0"/>
                  <w:marTop w:val="0"/>
                  <w:marBottom w:val="0"/>
                  <w:divBdr>
                    <w:top w:val="none" w:sz="0" w:space="0" w:color="auto"/>
                    <w:left w:val="none" w:sz="0" w:space="0" w:color="auto"/>
                    <w:bottom w:val="none" w:sz="0" w:space="0" w:color="auto"/>
                    <w:right w:val="none" w:sz="0" w:space="0" w:color="auto"/>
                  </w:divBdr>
                </w:div>
              </w:divsChild>
            </w:div>
            <w:div w:id="703479050">
              <w:marLeft w:val="0"/>
              <w:marRight w:val="0"/>
              <w:marTop w:val="0"/>
              <w:marBottom w:val="0"/>
              <w:divBdr>
                <w:top w:val="none" w:sz="0" w:space="0" w:color="auto"/>
                <w:left w:val="none" w:sz="0" w:space="0" w:color="auto"/>
                <w:bottom w:val="none" w:sz="0" w:space="0" w:color="auto"/>
                <w:right w:val="none" w:sz="0" w:space="0" w:color="auto"/>
              </w:divBdr>
              <w:divsChild>
                <w:div w:id="1977762762">
                  <w:marLeft w:val="0"/>
                  <w:marRight w:val="0"/>
                  <w:marTop w:val="0"/>
                  <w:marBottom w:val="0"/>
                  <w:divBdr>
                    <w:top w:val="none" w:sz="0" w:space="0" w:color="auto"/>
                    <w:left w:val="none" w:sz="0" w:space="0" w:color="auto"/>
                    <w:bottom w:val="none" w:sz="0" w:space="0" w:color="auto"/>
                    <w:right w:val="none" w:sz="0" w:space="0" w:color="auto"/>
                  </w:divBdr>
                </w:div>
              </w:divsChild>
            </w:div>
            <w:div w:id="919681741">
              <w:marLeft w:val="0"/>
              <w:marRight w:val="0"/>
              <w:marTop w:val="0"/>
              <w:marBottom w:val="0"/>
              <w:divBdr>
                <w:top w:val="none" w:sz="0" w:space="0" w:color="auto"/>
                <w:left w:val="none" w:sz="0" w:space="0" w:color="auto"/>
                <w:bottom w:val="none" w:sz="0" w:space="0" w:color="auto"/>
                <w:right w:val="none" w:sz="0" w:space="0" w:color="auto"/>
              </w:divBdr>
              <w:divsChild>
                <w:div w:id="1164515506">
                  <w:marLeft w:val="0"/>
                  <w:marRight w:val="0"/>
                  <w:marTop w:val="0"/>
                  <w:marBottom w:val="0"/>
                  <w:divBdr>
                    <w:top w:val="none" w:sz="0" w:space="0" w:color="auto"/>
                    <w:left w:val="none" w:sz="0" w:space="0" w:color="auto"/>
                    <w:bottom w:val="none" w:sz="0" w:space="0" w:color="auto"/>
                    <w:right w:val="none" w:sz="0" w:space="0" w:color="auto"/>
                  </w:divBdr>
                </w:div>
                <w:div w:id="2008055431">
                  <w:marLeft w:val="0"/>
                  <w:marRight w:val="0"/>
                  <w:marTop w:val="0"/>
                  <w:marBottom w:val="0"/>
                  <w:divBdr>
                    <w:top w:val="none" w:sz="0" w:space="0" w:color="auto"/>
                    <w:left w:val="none" w:sz="0" w:space="0" w:color="auto"/>
                    <w:bottom w:val="none" w:sz="0" w:space="0" w:color="auto"/>
                    <w:right w:val="none" w:sz="0" w:space="0" w:color="auto"/>
                  </w:divBdr>
                </w:div>
                <w:div w:id="644821831">
                  <w:marLeft w:val="0"/>
                  <w:marRight w:val="0"/>
                  <w:marTop w:val="0"/>
                  <w:marBottom w:val="0"/>
                  <w:divBdr>
                    <w:top w:val="none" w:sz="0" w:space="0" w:color="auto"/>
                    <w:left w:val="none" w:sz="0" w:space="0" w:color="auto"/>
                    <w:bottom w:val="none" w:sz="0" w:space="0" w:color="auto"/>
                    <w:right w:val="none" w:sz="0" w:space="0" w:color="auto"/>
                  </w:divBdr>
                </w:div>
              </w:divsChild>
            </w:div>
            <w:div w:id="1954435066">
              <w:marLeft w:val="0"/>
              <w:marRight w:val="0"/>
              <w:marTop w:val="0"/>
              <w:marBottom w:val="0"/>
              <w:divBdr>
                <w:top w:val="none" w:sz="0" w:space="0" w:color="auto"/>
                <w:left w:val="none" w:sz="0" w:space="0" w:color="auto"/>
                <w:bottom w:val="none" w:sz="0" w:space="0" w:color="auto"/>
                <w:right w:val="none" w:sz="0" w:space="0" w:color="auto"/>
              </w:divBdr>
              <w:divsChild>
                <w:div w:id="1696956054">
                  <w:marLeft w:val="0"/>
                  <w:marRight w:val="0"/>
                  <w:marTop w:val="0"/>
                  <w:marBottom w:val="0"/>
                  <w:divBdr>
                    <w:top w:val="none" w:sz="0" w:space="0" w:color="auto"/>
                    <w:left w:val="none" w:sz="0" w:space="0" w:color="auto"/>
                    <w:bottom w:val="none" w:sz="0" w:space="0" w:color="auto"/>
                    <w:right w:val="none" w:sz="0" w:space="0" w:color="auto"/>
                  </w:divBdr>
                </w:div>
              </w:divsChild>
            </w:div>
            <w:div w:id="131599761">
              <w:marLeft w:val="0"/>
              <w:marRight w:val="0"/>
              <w:marTop w:val="0"/>
              <w:marBottom w:val="0"/>
              <w:divBdr>
                <w:top w:val="none" w:sz="0" w:space="0" w:color="auto"/>
                <w:left w:val="none" w:sz="0" w:space="0" w:color="auto"/>
                <w:bottom w:val="none" w:sz="0" w:space="0" w:color="auto"/>
                <w:right w:val="none" w:sz="0" w:space="0" w:color="auto"/>
              </w:divBdr>
              <w:divsChild>
                <w:div w:id="952708012">
                  <w:marLeft w:val="0"/>
                  <w:marRight w:val="0"/>
                  <w:marTop w:val="0"/>
                  <w:marBottom w:val="0"/>
                  <w:divBdr>
                    <w:top w:val="none" w:sz="0" w:space="0" w:color="auto"/>
                    <w:left w:val="none" w:sz="0" w:space="0" w:color="auto"/>
                    <w:bottom w:val="none" w:sz="0" w:space="0" w:color="auto"/>
                    <w:right w:val="none" w:sz="0" w:space="0" w:color="auto"/>
                  </w:divBdr>
                </w:div>
              </w:divsChild>
            </w:div>
            <w:div w:id="1652371965">
              <w:marLeft w:val="0"/>
              <w:marRight w:val="0"/>
              <w:marTop w:val="0"/>
              <w:marBottom w:val="0"/>
              <w:divBdr>
                <w:top w:val="none" w:sz="0" w:space="0" w:color="auto"/>
                <w:left w:val="none" w:sz="0" w:space="0" w:color="auto"/>
                <w:bottom w:val="none" w:sz="0" w:space="0" w:color="auto"/>
                <w:right w:val="none" w:sz="0" w:space="0" w:color="auto"/>
              </w:divBdr>
              <w:divsChild>
                <w:div w:id="1827284373">
                  <w:marLeft w:val="0"/>
                  <w:marRight w:val="0"/>
                  <w:marTop w:val="0"/>
                  <w:marBottom w:val="0"/>
                  <w:divBdr>
                    <w:top w:val="none" w:sz="0" w:space="0" w:color="auto"/>
                    <w:left w:val="none" w:sz="0" w:space="0" w:color="auto"/>
                    <w:bottom w:val="none" w:sz="0" w:space="0" w:color="auto"/>
                    <w:right w:val="none" w:sz="0" w:space="0" w:color="auto"/>
                  </w:divBdr>
                </w:div>
              </w:divsChild>
            </w:div>
            <w:div w:id="332267597">
              <w:marLeft w:val="0"/>
              <w:marRight w:val="0"/>
              <w:marTop w:val="0"/>
              <w:marBottom w:val="0"/>
              <w:divBdr>
                <w:top w:val="none" w:sz="0" w:space="0" w:color="auto"/>
                <w:left w:val="none" w:sz="0" w:space="0" w:color="auto"/>
                <w:bottom w:val="none" w:sz="0" w:space="0" w:color="auto"/>
                <w:right w:val="none" w:sz="0" w:space="0" w:color="auto"/>
              </w:divBdr>
              <w:divsChild>
                <w:div w:id="1440369990">
                  <w:marLeft w:val="0"/>
                  <w:marRight w:val="0"/>
                  <w:marTop w:val="0"/>
                  <w:marBottom w:val="0"/>
                  <w:divBdr>
                    <w:top w:val="none" w:sz="0" w:space="0" w:color="auto"/>
                    <w:left w:val="none" w:sz="0" w:space="0" w:color="auto"/>
                    <w:bottom w:val="none" w:sz="0" w:space="0" w:color="auto"/>
                    <w:right w:val="none" w:sz="0" w:space="0" w:color="auto"/>
                  </w:divBdr>
                </w:div>
              </w:divsChild>
            </w:div>
            <w:div w:id="2081974318">
              <w:marLeft w:val="0"/>
              <w:marRight w:val="0"/>
              <w:marTop w:val="0"/>
              <w:marBottom w:val="0"/>
              <w:divBdr>
                <w:top w:val="none" w:sz="0" w:space="0" w:color="auto"/>
                <w:left w:val="none" w:sz="0" w:space="0" w:color="auto"/>
                <w:bottom w:val="none" w:sz="0" w:space="0" w:color="auto"/>
                <w:right w:val="none" w:sz="0" w:space="0" w:color="auto"/>
              </w:divBdr>
              <w:divsChild>
                <w:div w:id="127162361">
                  <w:marLeft w:val="0"/>
                  <w:marRight w:val="0"/>
                  <w:marTop w:val="0"/>
                  <w:marBottom w:val="0"/>
                  <w:divBdr>
                    <w:top w:val="none" w:sz="0" w:space="0" w:color="auto"/>
                    <w:left w:val="none" w:sz="0" w:space="0" w:color="auto"/>
                    <w:bottom w:val="none" w:sz="0" w:space="0" w:color="auto"/>
                    <w:right w:val="none" w:sz="0" w:space="0" w:color="auto"/>
                  </w:divBdr>
                </w:div>
              </w:divsChild>
            </w:div>
            <w:div w:id="1769276204">
              <w:marLeft w:val="0"/>
              <w:marRight w:val="0"/>
              <w:marTop w:val="0"/>
              <w:marBottom w:val="0"/>
              <w:divBdr>
                <w:top w:val="none" w:sz="0" w:space="0" w:color="auto"/>
                <w:left w:val="none" w:sz="0" w:space="0" w:color="auto"/>
                <w:bottom w:val="none" w:sz="0" w:space="0" w:color="auto"/>
                <w:right w:val="none" w:sz="0" w:space="0" w:color="auto"/>
              </w:divBdr>
              <w:divsChild>
                <w:div w:id="1552771416">
                  <w:marLeft w:val="0"/>
                  <w:marRight w:val="0"/>
                  <w:marTop w:val="0"/>
                  <w:marBottom w:val="0"/>
                  <w:divBdr>
                    <w:top w:val="none" w:sz="0" w:space="0" w:color="auto"/>
                    <w:left w:val="none" w:sz="0" w:space="0" w:color="auto"/>
                    <w:bottom w:val="none" w:sz="0" w:space="0" w:color="auto"/>
                    <w:right w:val="none" w:sz="0" w:space="0" w:color="auto"/>
                  </w:divBdr>
                </w:div>
              </w:divsChild>
            </w:div>
            <w:div w:id="1995445853">
              <w:marLeft w:val="0"/>
              <w:marRight w:val="0"/>
              <w:marTop w:val="0"/>
              <w:marBottom w:val="0"/>
              <w:divBdr>
                <w:top w:val="none" w:sz="0" w:space="0" w:color="auto"/>
                <w:left w:val="none" w:sz="0" w:space="0" w:color="auto"/>
                <w:bottom w:val="none" w:sz="0" w:space="0" w:color="auto"/>
                <w:right w:val="none" w:sz="0" w:space="0" w:color="auto"/>
              </w:divBdr>
              <w:divsChild>
                <w:div w:id="934945220">
                  <w:marLeft w:val="0"/>
                  <w:marRight w:val="0"/>
                  <w:marTop w:val="0"/>
                  <w:marBottom w:val="0"/>
                  <w:divBdr>
                    <w:top w:val="none" w:sz="0" w:space="0" w:color="auto"/>
                    <w:left w:val="none" w:sz="0" w:space="0" w:color="auto"/>
                    <w:bottom w:val="none" w:sz="0" w:space="0" w:color="auto"/>
                    <w:right w:val="none" w:sz="0" w:space="0" w:color="auto"/>
                  </w:divBdr>
                </w:div>
              </w:divsChild>
            </w:div>
            <w:div w:id="1899435493">
              <w:marLeft w:val="0"/>
              <w:marRight w:val="0"/>
              <w:marTop w:val="0"/>
              <w:marBottom w:val="0"/>
              <w:divBdr>
                <w:top w:val="none" w:sz="0" w:space="0" w:color="auto"/>
                <w:left w:val="none" w:sz="0" w:space="0" w:color="auto"/>
                <w:bottom w:val="none" w:sz="0" w:space="0" w:color="auto"/>
                <w:right w:val="none" w:sz="0" w:space="0" w:color="auto"/>
              </w:divBdr>
              <w:divsChild>
                <w:div w:id="2104715157">
                  <w:marLeft w:val="0"/>
                  <w:marRight w:val="0"/>
                  <w:marTop w:val="0"/>
                  <w:marBottom w:val="0"/>
                  <w:divBdr>
                    <w:top w:val="none" w:sz="0" w:space="0" w:color="auto"/>
                    <w:left w:val="none" w:sz="0" w:space="0" w:color="auto"/>
                    <w:bottom w:val="none" w:sz="0" w:space="0" w:color="auto"/>
                    <w:right w:val="none" w:sz="0" w:space="0" w:color="auto"/>
                  </w:divBdr>
                </w:div>
              </w:divsChild>
            </w:div>
            <w:div w:id="1237666505">
              <w:marLeft w:val="0"/>
              <w:marRight w:val="0"/>
              <w:marTop w:val="0"/>
              <w:marBottom w:val="0"/>
              <w:divBdr>
                <w:top w:val="none" w:sz="0" w:space="0" w:color="auto"/>
                <w:left w:val="none" w:sz="0" w:space="0" w:color="auto"/>
                <w:bottom w:val="none" w:sz="0" w:space="0" w:color="auto"/>
                <w:right w:val="none" w:sz="0" w:space="0" w:color="auto"/>
              </w:divBdr>
              <w:divsChild>
                <w:div w:id="189669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1134">
          <w:marLeft w:val="0"/>
          <w:marRight w:val="0"/>
          <w:marTop w:val="0"/>
          <w:marBottom w:val="0"/>
          <w:divBdr>
            <w:top w:val="none" w:sz="0" w:space="0" w:color="auto"/>
            <w:left w:val="none" w:sz="0" w:space="0" w:color="auto"/>
            <w:bottom w:val="none" w:sz="0" w:space="0" w:color="auto"/>
            <w:right w:val="none" w:sz="0" w:space="0" w:color="auto"/>
          </w:divBdr>
          <w:divsChild>
            <w:div w:id="84499119">
              <w:marLeft w:val="0"/>
              <w:marRight w:val="0"/>
              <w:marTop w:val="0"/>
              <w:marBottom w:val="0"/>
              <w:divBdr>
                <w:top w:val="none" w:sz="0" w:space="0" w:color="auto"/>
                <w:left w:val="none" w:sz="0" w:space="0" w:color="auto"/>
                <w:bottom w:val="none" w:sz="0" w:space="0" w:color="auto"/>
                <w:right w:val="none" w:sz="0" w:space="0" w:color="auto"/>
              </w:divBdr>
              <w:divsChild>
                <w:div w:id="1475246869">
                  <w:marLeft w:val="0"/>
                  <w:marRight w:val="0"/>
                  <w:marTop w:val="0"/>
                  <w:marBottom w:val="0"/>
                  <w:divBdr>
                    <w:top w:val="none" w:sz="0" w:space="0" w:color="auto"/>
                    <w:left w:val="none" w:sz="0" w:space="0" w:color="auto"/>
                    <w:bottom w:val="none" w:sz="0" w:space="0" w:color="auto"/>
                    <w:right w:val="none" w:sz="0" w:space="0" w:color="auto"/>
                  </w:divBdr>
                </w:div>
              </w:divsChild>
            </w:div>
            <w:div w:id="1476872203">
              <w:marLeft w:val="0"/>
              <w:marRight w:val="0"/>
              <w:marTop w:val="0"/>
              <w:marBottom w:val="0"/>
              <w:divBdr>
                <w:top w:val="none" w:sz="0" w:space="0" w:color="auto"/>
                <w:left w:val="none" w:sz="0" w:space="0" w:color="auto"/>
                <w:bottom w:val="none" w:sz="0" w:space="0" w:color="auto"/>
                <w:right w:val="none" w:sz="0" w:space="0" w:color="auto"/>
              </w:divBdr>
              <w:divsChild>
                <w:div w:id="3758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77108">
          <w:marLeft w:val="0"/>
          <w:marRight w:val="0"/>
          <w:marTop w:val="0"/>
          <w:marBottom w:val="0"/>
          <w:divBdr>
            <w:top w:val="none" w:sz="0" w:space="0" w:color="auto"/>
            <w:left w:val="none" w:sz="0" w:space="0" w:color="auto"/>
            <w:bottom w:val="none" w:sz="0" w:space="0" w:color="auto"/>
            <w:right w:val="none" w:sz="0" w:space="0" w:color="auto"/>
          </w:divBdr>
          <w:divsChild>
            <w:div w:id="1784108115">
              <w:marLeft w:val="0"/>
              <w:marRight w:val="0"/>
              <w:marTop w:val="0"/>
              <w:marBottom w:val="0"/>
              <w:divBdr>
                <w:top w:val="none" w:sz="0" w:space="0" w:color="auto"/>
                <w:left w:val="none" w:sz="0" w:space="0" w:color="auto"/>
                <w:bottom w:val="none" w:sz="0" w:space="0" w:color="auto"/>
                <w:right w:val="none" w:sz="0" w:space="0" w:color="auto"/>
              </w:divBdr>
              <w:divsChild>
                <w:div w:id="1368675290">
                  <w:marLeft w:val="0"/>
                  <w:marRight w:val="0"/>
                  <w:marTop w:val="0"/>
                  <w:marBottom w:val="0"/>
                  <w:divBdr>
                    <w:top w:val="none" w:sz="0" w:space="0" w:color="auto"/>
                    <w:left w:val="none" w:sz="0" w:space="0" w:color="auto"/>
                    <w:bottom w:val="none" w:sz="0" w:space="0" w:color="auto"/>
                    <w:right w:val="none" w:sz="0" w:space="0" w:color="auto"/>
                  </w:divBdr>
                </w:div>
              </w:divsChild>
            </w:div>
            <w:div w:id="1600723013">
              <w:marLeft w:val="0"/>
              <w:marRight w:val="0"/>
              <w:marTop w:val="0"/>
              <w:marBottom w:val="0"/>
              <w:divBdr>
                <w:top w:val="none" w:sz="0" w:space="0" w:color="auto"/>
                <w:left w:val="none" w:sz="0" w:space="0" w:color="auto"/>
                <w:bottom w:val="none" w:sz="0" w:space="0" w:color="auto"/>
                <w:right w:val="none" w:sz="0" w:space="0" w:color="auto"/>
              </w:divBdr>
              <w:divsChild>
                <w:div w:id="54383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2793">
          <w:marLeft w:val="0"/>
          <w:marRight w:val="0"/>
          <w:marTop w:val="0"/>
          <w:marBottom w:val="0"/>
          <w:divBdr>
            <w:top w:val="none" w:sz="0" w:space="0" w:color="auto"/>
            <w:left w:val="none" w:sz="0" w:space="0" w:color="auto"/>
            <w:bottom w:val="none" w:sz="0" w:space="0" w:color="auto"/>
            <w:right w:val="none" w:sz="0" w:space="0" w:color="auto"/>
          </w:divBdr>
          <w:divsChild>
            <w:div w:id="1078747628">
              <w:marLeft w:val="0"/>
              <w:marRight w:val="0"/>
              <w:marTop w:val="0"/>
              <w:marBottom w:val="0"/>
              <w:divBdr>
                <w:top w:val="none" w:sz="0" w:space="0" w:color="auto"/>
                <w:left w:val="none" w:sz="0" w:space="0" w:color="auto"/>
                <w:bottom w:val="none" w:sz="0" w:space="0" w:color="auto"/>
                <w:right w:val="none" w:sz="0" w:space="0" w:color="auto"/>
              </w:divBdr>
              <w:divsChild>
                <w:div w:id="1630623935">
                  <w:marLeft w:val="0"/>
                  <w:marRight w:val="0"/>
                  <w:marTop w:val="0"/>
                  <w:marBottom w:val="0"/>
                  <w:divBdr>
                    <w:top w:val="none" w:sz="0" w:space="0" w:color="auto"/>
                    <w:left w:val="none" w:sz="0" w:space="0" w:color="auto"/>
                    <w:bottom w:val="none" w:sz="0" w:space="0" w:color="auto"/>
                    <w:right w:val="none" w:sz="0" w:space="0" w:color="auto"/>
                  </w:divBdr>
                </w:div>
              </w:divsChild>
            </w:div>
            <w:div w:id="1571114508">
              <w:marLeft w:val="0"/>
              <w:marRight w:val="0"/>
              <w:marTop w:val="0"/>
              <w:marBottom w:val="0"/>
              <w:divBdr>
                <w:top w:val="none" w:sz="0" w:space="0" w:color="auto"/>
                <w:left w:val="none" w:sz="0" w:space="0" w:color="auto"/>
                <w:bottom w:val="none" w:sz="0" w:space="0" w:color="auto"/>
                <w:right w:val="none" w:sz="0" w:space="0" w:color="auto"/>
              </w:divBdr>
              <w:divsChild>
                <w:div w:id="134959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04378">
          <w:marLeft w:val="0"/>
          <w:marRight w:val="0"/>
          <w:marTop w:val="0"/>
          <w:marBottom w:val="0"/>
          <w:divBdr>
            <w:top w:val="none" w:sz="0" w:space="0" w:color="auto"/>
            <w:left w:val="none" w:sz="0" w:space="0" w:color="auto"/>
            <w:bottom w:val="none" w:sz="0" w:space="0" w:color="auto"/>
            <w:right w:val="none" w:sz="0" w:space="0" w:color="auto"/>
          </w:divBdr>
          <w:divsChild>
            <w:div w:id="1033648917">
              <w:marLeft w:val="0"/>
              <w:marRight w:val="0"/>
              <w:marTop w:val="0"/>
              <w:marBottom w:val="0"/>
              <w:divBdr>
                <w:top w:val="none" w:sz="0" w:space="0" w:color="auto"/>
                <w:left w:val="none" w:sz="0" w:space="0" w:color="auto"/>
                <w:bottom w:val="none" w:sz="0" w:space="0" w:color="auto"/>
                <w:right w:val="none" w:sz="0" w:space="0" w:color="auto"/>
              </w:divBdr>
              <w:divsChild>
                <w:div w:id="207670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65600">
      <w:bodyDiv w:val="1"/>
      <w:marLeft w:val="0"/>
      <w:marRight w:val="0"/>
      <w:marTop w:val="0"/>
      <w:marBottom w:val="0"/>
      <w:divBdr>
        <w:top w:val="none" w:sz="0" w:space="0" w:color="auto"/>
        <w:left w:val="none" w:sz="0" w:space="0" w:color="auto"/>
        <w:bottom w:val="none" w:sz="0" w:space="0" w:color="auto"/>
        <w:right w:val="none" w:sz="0" w:space="0" w:color="auto"/>
      </w:divBdr>
      <w:divsChild>
        <w:div w:id="324557949">
          <w:marLeft w:val="0"/>
          <w:marRight w:val="0"/>
          <w:marTop w:val="0"/>
          <w:marBottom w:val="0"/>
          <w:divBdr>
            <w:top w:val="none" w:sz="0" w:space="0" w:color="auto"/>
            <w:left w:val="none" w:sz="0" w:space="0" w:color="auto"/>
            <w:bottom w:val="none" w:sz="0" w:space="0" w:color="auto"/>
            <w:right w:val="none" w:sz="0" w:space="0" w:color="auto"/>
          </w:divBdr>
          <w:divsChild>
            <w:div w:id="271714489">
              <w:marLeft w:val="0"/>
              <w:marRight w:val="0"/>
              <w:marTop w:val="0"/>
              <w:marBottom w:val="0"/>
              <w:divBdr>
                <w:top w:val="none" w:sz="0" w:space="0" w:color="auto"/>
                <w:left w:val="none" w:sz="0" w:space="0" w:color="auto"/>
                <w:bottom w:val="none" w:sz="0" w:space="0" w:color="auto"/>
                <w:right w:val="none" w:sz="0" w:space="0" w:color="auto"/>
              </w:divBdr>
              <w:divsChild>
                <w:div w:id="640306649">
                  <w:marLeft w:val="0"/>
                  <w:marRight w:val="0"/>
                  <w:marTop w:val="0"/>
                  <w:marBottom w:val="0"/>
                  <w:divBdr>
                    <w:top w:val="none" w:sz="0" w:space="0" w:color="auto"/>
                    <w:left w:val="none" w:sz="0" w:space="0" w:color="auto"/>
                    <w:bottom w:val="none" w:sz="0" w:space="0" w:color="auto"/>
                    <w:right w:val="none" w:sz="0" w:space="0" w:color="auto"/>
                  </w:divBdr>
                </w:div>
              </w:divsChild>
            </w:div>
            <w:div w:id="190339439">
              <w:marLeft w:val="0"/>
              <w:marRight w:val="0"/>
              <w:marTop w:val="0"/>
              <w:marBottom w:val="0"/>
              <w:divBdr>
                <w:top w:val="none" w:sz="0" w:space="0" w:color="auto"/>
                <w:left w:val="none" w:sz="0" w:space="0" w:color="auto"/>
                <w:bottom w:val="none" w:sz="0" w:space="0" w:color="auto"/>
                <w:right w:val="none" w:sz="0" w:space="0" w:color="auto"/>
              </w:divBdr>
              <w:divsChild>
                <w:div w:id="566190030">
                  <w:marLeft w:val="0"/>
                  <w:marRight w:val="0"/>
                  <w:marTop w:val="0"/>
                  <w:marBottom w:val="0"/>
                  <w:divBdr>
                    <w:top w:val="none" w:sz="0" w:space="0" w:color="auto"/>
                    <w:left w:val="none" w:sz="0" w:space="0" w:color="auto"/>
                    <w:bottom w:val="none" w:sz="0" w:space="0" w:color="auto"/>
                    <w:right w:val="none" w:sz="0" w:space="0" w:color="auto"/>
                  </w:divBdr>
                </w:div>
              </w:divsChild>
            </w:div>
            <w:div w:id="1898971419">
              <w:marLeft w:val="0"/>
              <w:marRight w:val="0"/>
              <w:marTop w:val="0"/>
              <w:marBottom w:val="0"/>
              <w:divBdr>
                <w:top w:val="none" w:sz="0" w:space="0" w:color="auto"/>
                <w:left w:val="none" w:sz="0" w:space="0" w:color="auto"/>
                <w:bottom w:val="none" w:sz="0" w:space="0" w:color="auto"/>
                <w:right w:val="none" w:sz="0" w:space="0" w:color="auto"/>
              </w:divBdr>
              <w:divsChild>
                <w:div w:id="315184389">
                  <w:marLeft w:val="0"/>
                  <w:marRight w:val="0"/>
                  <w:marTop w:val="0"/>
                  <w:marBottom w:val="0"/>
                  <w:divBdr>
                    <w:top w:val="none" w:sz="0" w:space="0" w:color="auto"/>
                    <w:left w:val="none" w:sz="0" w:space="0" w:color="auto"/>
                    <w:bottom w:val="none" w:sz="0" w:space="0" w:color="auto"/>
                    <w:right w:val="none" w:sz="0" w:space="0" w:color="auto"/>
                  </w:divBdr>
                </w:div>
                <w:div w:id="1242986793">
                  <w:marLeft w:val="0"/>
                  <w:marRight w:val="0"/>
                  <w:marTop w:val="0"/>
                  <w:marBottom w:val="0"/>
                  <w:divBdr>
                    <w:top w:val="none" w:sz="0" w:space="0" w:color="auto"/>
                    <w:left w:val="none" w:sz="0" w:space="0" w:color="auto"/>
                    <w:bottom w:val="none" w:sz="0" w:space="0" w:color="auto"/>
                    <w:right w:val="none" w:sz="0" w:space="0" w:color="auto"/>
                  </w:divBdr>
                </w:div>
                <w:div w:id="1097410719">
                  <w:marLeft w:val="0"/>
                  <w:marRight w:val="0"/>
                  <w:marTop w:val="0"/>
                  <w:marBottom w:val="0"/>
                  <w:divBdr>
                    <w:top w:val="none" w:sz="0" w:space="0" w:color="auto"/>
                    <w:left w:val="none" w:sz="0" w:space="0" w:color="auto"/>
                    <w:bottom w:val="none" w:sz="0" w:space="0" w:color="auto"/>
                    <w:right w:val="none" w:sz="0" w:space="0" w:color="auto"/>
                  </w:divBdr>
                </w:div>
              </w:divsChild>
            </w:div>
            <w:div w:id="529756031">
              <w:marLeft w:val="0"/>
              <w:marRight w:val="0"/>
              <w:marTop w:val="0"/>
              <w:marBottom w:val="0"/>
              <w:divBdr>
                <w:top w:val="none" w:sz="0" w:space="0" w:color="auto"/>
                <w:left w:val="none" w:sz="0" w:space="0" w:color="auto"/>
                <w:bottom w:val="none" w:sz="0" w:space="0" w:color="auto"/>
                <w:right w:val="none" w:sz="0" w:space="0" w:color="auto"/>
              </w:divBdr>
              <w:divsChild>
                <w:div w:id="1979650971">
                  <w:marLeft w:val="0"/>
                  <w:marRight w:val="0"/>
                  <w:marTop w:val="0"/>
                  <w:marBottom w:val="0"/>
                  <w:divBdr>
                    <w:top w:val="none" w:sz="0" w:space="0" w:color="auto"/>
                    <w:left w:val="none" w:sz="0" w:space="0" w:color="auto"/>
                    <w:bottom w:val="none" w:sz="0" w:space="0" w:color="auto"/>
                    <w:right w:val="none" w:sz="0" w:space="0" w:color="auto"/>
                  </w:divBdr>
                </w:div>
              </w:divsChild>
            </w:div>
            <w:div w:id="1984309493">
              <w:marLeft w:val="0"/>
              <w:marRight w:val="0"/>
              <w:marTop w:val="0"/>
              <w:marBottom w:val="0"/>
              <w:divBdr>
                <w:top w:val="none" w:sz="0" w:space="0" w:color="auto"/>
                <w:left w:val="none" w:sz="0" w:space="0" w:color="auto"/>
                <w:bottom w:val="none" w:sz="0" w:space="0" w:color="auto"/>
                <w:right w:val="none" w:sz="0" w:space="0" w:color="auto"/>
              </w:divBdr>
              <w:divsChild>
                <w:div w:id="170336498">
                  <w:marLeft w:val="0"/>
                  <w:marRight w:val="0"/>
                  <w:marTop w:val="0"/>
                  <w:marBottom w:val="0"/>
                  <w:divBdr>
                    <w:top w:val="none" w:sz="0" w:space="0" w:color="auto"/>
                    <w:left w:val="none" w:sz="0" w:space="0" w:color="auto"/>
                    <w:bottom w:val="none" w:sz="0" w:space="0" w:color="auto"/>
                    <w:right w:val="none" w:sz="0" w:space="0" w:color="auto"/>
                  </w:divBdr>
                </w:div>
              </w:divsChild>
            </w:div>
            <w:div w:id="213278799">
              <w:marLeft w:val="0"/>
              <w:marRight w:val="0"/>
              <w:marTop w:val="0"/>
              <w:marBottom w:val="0"/>
              <w:divBdr>
                <w:top w:val="none" w:sz="0" w:space="0" w:color="auto"/>
                <w:left w:val="none" w:sz="0" w:space="0" w:color="auto"/>
                <w:bottom w:val="none" w:sz="0" w:space="0" w:color="auto"/>
                <w:right w:val="none" w:sz="0" w:space="0" w:color="auto"/>
              </w:divBdr>
              <w:divsChild>
                <w:div w:id="1547109994">
                  <w:marLeft w:val="0"/>
                  <w:marRight w:val="0"/>
                  <w:marTop w:val="0"/>
                  <w:marBottom w:val="0"/>
                  <w:divBdr>
                    <w:top w:val="none" w:sz="0" w:space="0" w:color="auto"/>
                    <w:left w:val="none" w:sz="0" w:space="0" w:color="auto"/>
                    <w:bottom w:val="none" w:sz="0" w:space="0" w:color="auto"/>
                    <w:right w:val="none" w:sz="0" w:space="0" w:color="auto"/>
                  </w:divBdr>
                </w:div>
              </w:divsChild>
            </w:div>
            <w:div w:id="1437478066">
              <w:marLeft w:val="0"/>
              <w:marRight w:val="0"/>
              <w:marTop w:val="0"/>
              <w:marBottom w:val="0"/>
              <w:divBdr>
                <w:top w:val="none" w:sz="0" w:space="0" w:color="auto"/>
                <w:left w:val="none" w:sz="0" w:space="0" w:color="auto"/>
                <w:bottom w:val="none" w:sz="0" w:space="0" w:color="auto"/>
                <w:right w:val="none" w:sz="0" w:space="0" w:color="auto"/>
              </w:divBdr>
              <w:divsChild>
                <w:div w:id="1350179173">
                  <w:marLeft w:val="0"/>
                  <w:marRight w:val="0"/>
                  <w:marTop w:val="0"/>
                  <w:marBottom w:val="0"/>
                  <w:divBdr>
                    <w:top w:val="none" w:sz="0" w:space="0" w:color="auto"/>
                    <w:left w:val="none" w:sz="0" w:space="0" w:color="auto"/>
                    <w:bottom w:val="none" w:sz="0" w:space="0" w:color="auto"/>
                    <w:right w:val="none" w:sz="0" w:space="0" w:color="auto"/>
                  </w:divBdr>
                </w:div>
              </w:divsChild>
            </w:div>
            <w:div w:id="650014371">
              <w:marLeft w:val="0"/>
              <w:marRight w:val="0"/>
              <w:marTop w:val="0"/>
              <w:marBottom w:val="0"/>
              <w:divBdr>
                <w:top w:val="none" w:sz="0" w:space="0" w:color="auto"/>
                <w:left w:val="none" w:sz="0" w:space="0" w:color="auto"/>
                <w:bottom w:val="none" w:sz="0" w:space="0" w:color="auto"/>
                <w:right w:val="none" w:sz="0" w:space="0" w:color="auto"/>
              </w:divBdr>
              <w:divsChild>
                <w:div w:id="872305100">
                  <w:marLeft w:val="0"/>
                  <w:marRight w:val="0"/>
                  <w:marTop w:val="0"/>
                  <w:marBottom w:val="0"/>
                  <w:divBdr>
                    <w:top w:val="none" w:sz="0" w:space="0" w:color="auto"/>
                    <w:left w:val="none" w:sz="0" w:space="0" w:color="auto"/>
                    <w:bottom w:val="none" w:sz="0" w:space="0" w:color="auto"/>
                    <w:right w:val="none" w:sz="0" w:space="0" w:color="auto"/>
                  </w:divBdr>
                </w:div>
              </w:divsChild>
            </w:div>
            <w:div w:id="415514369">
              <w:marLeft w:val="0"/>
              <w:marRight w:val="0"/>
              <w:marTop w:val="0"/>
              <w:marBottom w:val="0"/>
              <w:divBdr>
                <w:top w:val="none" w:sz="0" w:space="0" w:color="auto"/>
                <w:left w:val="none" w:sz="0" w:space="0" w:color="auto"/>
                <w:bottom w:val="none" w:sz="0" w:space="0" w:color="auto"/>
                <w:right w:val="none" w:sz="0" w:space="0" w:color="auto"/>
              </w:divBdr>
              <w:divsChild>
                <w:div w:id="122776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2499</Words>
  <Characters>14246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Рыжов</dc:creator>
  <cp:keywords/>
  <dc:description/>
  <cp:lastModifiedBy>Сергей Рыжов</cp:lastModifiedBy>
  <cp:revision>3</cp:revision>
  <dcterms:created xsi:type="dcterms:W3CDTF">2021-07-01T14:42:00Z</dcterms:created>
  <dcterms:modified xsi:type="dcterms:W3CDTF">2021-07-01T14:50:00Z</dcterms:modified>
</cp:coreProperties>
</file>