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2" w:rsidRPr="007009FB" w:rsidRDefault="004654FF" w:rsidP="004E52A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FB">
        <w:rPr>
          <w:rFonts w:ascii="Times New Roman" w:hAnsi="Times New Roman" w:cs="Times New Roman"/>
          <w:b/>
          <w:sz w:val="24"/>
          <w:szCs w:val="24"/>
        </w:rPr>
        <w:t>СОКРАЩЕНИЕ ВРЕМЕНИ</w:t>
      </w:r>
      <w:r w:rsidR="00EC7555" w:rsidRPr="007009FB">
        <w:rPr>
          <w:rFonts w:ascii="Times New Roman" w:hAnsi="Times New Roman" w:cs="Times New Roman"/>
          <w:b/>
          <w:sz w:val="24"/>
          <w:szCs w:val="24"/>
        </w:rPr>
        <w:t xml:space="preserve">ОПРЕДЕЛЕНИЯ </w:t>
      </w:r>
      <w:r w:rsidR="00FF63C2" w:rsidRPr="007009FB">
        <w:rPr>
          <w:rFonts w:ascii="Times New Roman" w:hAnsi="Times New Roman" w:cs="Times New Roman"/>
          <w:b/>
          <w:sz w:val="24"/>
          <w:szCs w:val="24"/>
        </w:rPr>
        <w:t>С</w:t>
      </w:r>
      <w:r w:rsidR="001009B8">
        <w:rPr>
          <w:rFonts w:ascii="Times New Roman" w:hAnsi="Times New Roman" w:cs="Times New Roman"/>
          <w:b/>
          <w:sz w:val="24"/>
          <w:szCs w:val="24"/>
        </w:rPr>
        <w:t>О</w:t>
      </w:r>
      <w:r w:rsidR="00FF63C2" w:rsidRPr="007009FB">
        <w:rPr>
          <w:rFonts w:ascii="Times New Roman" w:hAnsi="Times New Roman" w:cs="Times New Roman"/>
          <w:b/>
          <w:sz w:val="24"/>
          <w:szCs w:val="24"/>
        </w:rPr>
        <w:t>ДЕРЖАНИЯ РАД</w:t>
      </w:r>
      <w:r w:rsidR="00C80E01" w:rsidRPr="007009FB">
        <w:rPr>
          <w:rFonts w:ascii="Times New Roman" w:hAnsi="Times New Roman" w:cs="Times New Roman"/>
          <w:b/>
          <w:sz w:val="24"/>
          <w:szCs w:val="24"/>
        </w:rPr>
        <w:t xml:space="preserve">ИОАКТИВНЫХ АЭРОЗОЛЕЙ В ВОЗДУХЕ </w:t>
      </w:r>
      <w:r w:rsidR="00262684" w:rsidRPr="007009FB">
        <w:rPr>
          <w:rFonts w:ascii="Times New Roman" w:hAnsi="Times New Roman" w:cs="Times New Roman"/>
          <w:b/>
          <w:sz w:val="24"/>
          <w:szCs w:val="24"/>
        </w:rPr>
        <w:t>РАБОЧЕЙ ЗОНЫ</w:t>
      </w:r>
    </w:p>
    <w:p w:rsidR="001F3D80" w:rsidRDefault="001F3D80" w:rsidP="001F3D8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63C2" w:rsidRPr="000675EE" w:rsidRDefault="00FF63C2" w:rsidP="001F3D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A7126">
        <w:rPr>
          <w:rFonts w:ascii="Times New Roman" w:hAnsi="Times New Roman" w:cs="Times New Roman"/>
          <w:sz w:val="24"/>
          <w:szCs w:val="24"/>
          <w:u w:val="single"/>
        </w:rPr>
        <w:t>С.А. Иванов</w:t>
      </w:r>
      <w:r w:rsidR="001F3D80" w:rsidRPr="009A712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="001F3D80" w:rsidRPr="009A7126">
        <w:rPr>
          <w:rFonts w:ascii="Times New Roman" w:hAnsi="Times New Roman" w:cs="Times New Roman"/>
          <w:sz w:val="24"/>
          <w:szCs w:val="24"/>
        </w:rPr>
        <w:t xml:space="preserve">, </w:t>
      </w:r>
      <w:r w:rsidR="000675EE">
        <w:rPr>
          <w:rFonts w:ascii="Times New Roman" w:hAnsi="Times New Roman" w:cs="Times New Roman"/>
          <w:sz w:val="24"/>
          <w:szCs w:val="24"/>
        </w:rPr>
        <w:t>В.В. Мартынов</w:t>
      </w:r>
      <w:r w:rsidR="00260CD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A7126" w:rsidRPr="009A7126" w:rsidRDefault="009A7126" w:rsidP="0002593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9A712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vertAlign w:val="superscript"/>
        </w:rPr>
        <w:t>1</w:t>
      </w:r>
      <w:r w:rsidRPr="009A712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ФГУП «ГХК», г. Железногорск,</w:t>
      </w:r>
    </w:p>
    <w:p w:rsidR="000675EE" w:rsidRPr="009A7126" w:rsidRDefault="00260CD7" w:rsidP="000675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vertAlign w:val="superscript"/>
        </w:rPr>
        <w:t>2</w:t>
      </w:r>
      <w:r w:rsidR="000675E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ФГУП «ГХК», г. Железногорск</w:t>
      </w:r>
      <w:bookmarkStart w:id="0" w:name="_GoBack"/>
      <w:bookmarkEnd w:id="0"/>
    </w:p>
    <w:p w:rsidR="009A7126" w:rsidRPr="003B741B" w:rsidRDefault="009A7126" w:rsidP="0002593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эл. почта:</w:t>
      </w:r>
      <w:r w:rsid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val="en-US"/>
        </w:rPr>
        <w:t>SAIvanov</w:t>
      </w:r>
      <w:r w:rsidR="001009B8" w:rsidRP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@</w:t>
      </w:r>
      <w:r w:rsid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val="en-US"/>
        </w:rPr>
        <w:t>mcc</w:t>
      </w:r>
      <w:r w:rsidR="001009B8" w:rsidRP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.</w:t>
      </w:r>
      <w:r w:rsid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val="en-US"/>
        </w:rPr>
        <w:t>krasnoyarsk</w:t>
      </w:r>
      <w:r w:rsidR="001009B8" w:rsidRP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.</w:t>
      </w:r>
      <w:r w:rsidR="001009B8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  <w:lang w:val="en-US"/>
        </w:rPr>
        <w:t>su</w:t>
      </w:r>
    </w:p>
    <w:p w:rsidR="00DA38F3" w:rsidRPr="006C5610" w:rsidRDefault="00DA38F3" w:rsidP="0002593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4D597B" w:rsidRPr="007009FB" w:rsidRDefault="00A57648" w:rsidP="00025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FB">
        <w:rPr>
          <w:rFonts w:ascii="Times New Roman" w:hAnsi="Times New Roman" w:cs="Times New Roman"/>
          <w:sz w:val="24"/>
          <w:szCs w:val="24"/>
        </w:rPr>
        <w:t xml:space="preserve">В условиях интенсивного развития науки и техники и перехода </w:t>
      </w:r>
      <w:r w:rsidR="004D597B" w:rsidRPr="007009FB">
        <w:rPr>
          <w:rFonts w:ascii="Times New Roman" w:hAnsi="Times New Roman" w:cs="Times New Roman"/>
          <w:sz w:val="24"/>
          <w:szCs w:val="24"/>
        </w:rPr>
        <w:t>знаний из области научной в разряд практически используемых в промышленном масштабе</w:t>
      </w:r>
      <w:r w:rsidR="003168DF" w:rsidRPr="007009FB">
        <w:rPr>
          <w:rFonts w:ascii="Times New Roman" w:hAnsi="Times New Roman" w:cs="Times New Roman"/>
          <w:sz w:val="24"/>
          <w:szCs w:val="24"/>
        </w:rPr>
        <w:t>,</w:t>
      </w:r>
      <w:r w:rsidR="004D597B" w:rsidRPr="007009FB">
        <w:rPr>
          <w:rFonts w:ascii="Times New Roman" w:hAnsi="Times New Roman" w:cs="Times New Roman"/>
          <w:sz w:val="24"/>
          <w:szCs w:val="24"/>
        </w:rPr>
        <w:t xml:space="preserve"> наиболее остро встаёт вопрос безопасности </w:t>
      </w:r>
      <w:r w:rsidR="004A1CC1" w:rsidRPr="007009FB">
        <w:rPr>
          <w:rFonts w:ascii="Times New Roman" w:hAnsi="Times New Roman" w:cs="Times New Roman"/>
          <w:sz w:val="24"/>
          <w:szCs w:val="24"/>
        </w:rPr>
        <w:t>их</w:t>
      </w:r>
      <w:r w:rsidR="004D597B" w:rsidRPr="007009FB">
        <w:rPr>
          <w:rFonts w:ascii="Times New Roman" w:hAnsi="Times New Roman" w:cs="Times New Roman"/>
          <w:sz w:val="24"/>
          <w:szCs w:val="24"/>
        </w:rPr>
        <w:t xml:space="preserve"> применения. Ярким примером, в данном контексте, являются ядерные технологии и связанная с ними, сформировавшаяся, как отдельный вид, радиационная безопасность.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1"/>
        <w:gridCol w:w="2754"/>
        <w:gridCol w:w="2754"/>
        <w:gridCol w:w="1790"/>
      </w:tblGrid>
      <w:tr w:rsidR="00364112" w:rsidRPr="007009FB" w:rsidTr="00E56AF3">
        <w:trPr>
          <w:trHeight w:val="15"/>
        </w:trPr>
        <w:tc>
          <w:tcPr>
            <w:tcW w:w="2410" w:type="dxa"/>
            <w:hideMark/>
          </w:tcPr>
          <w:p w:rsidR="00364112" w:rsidRPr="007009FB" w:rsidRDefault="00364112" w:rsidP="0002593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hideMark/>
          </w:tcPr>
          <w:p w:rsidR="00364112" w:rsidRPr="007009FB" w:rsidRDefault="00364112" w:rsidP="0002593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hideMark/>
          </w:tcPr>
          <w:p w:rsidR="00364112" w:rsidRPr="007009FB" w:rsidRDefault="00364112" w:rsidP="0002593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  <w:hideMark/>
          </w:tcPr>
          <w:p w:rsidR="00364112" w:rsidRPr="007009FB" w:rsidRDefault="00364112" w:rsidP="00025939">
            <w:pPr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9B7E4C" w:rsidRPr="007009FB" w:rsidRDefault="00EB2794" w:rsidP="00F0694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  <w:r w:rsidRPr="007009F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DF0263" w:rsidRPr="007009FB">
        <w:rPr>
          <w:rFonts w:ascii="Times New Roman" w:eastAsia="Times New Roman" w:hAnsi="Times New Roman" w:cs="Times New Roman"/>
          <w:spacing w:val="2"/>
          <w:sz w:val="24"/>
          <w:szCs w:val="24"/>
        </w:rPr>
        <w:t>дин из наиболее вероятных путей облучения</w:t>
      </w:r>
      <w:r w:rsidR="00300CA3" w:rsidRPr="007009F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персонала</w:t>
      </w:r>
      <w:r w:rsidRPr="007009FB">
        <w:rPr>
          <w:rFonts w:ascii="Times New Roman" w:eastAsia="Times New Roman" w:hAnsi="Times New Roman" w:cs="Times New Roman"/>
          <w:spacing w:val="2"/>
          <w:sz w:val="24"/>
          <w:szCs w:val="24"/>
        </w:rPr>
        <w:t>, является – ингаляционный.</w:t>
      </w:r>
    </w:p>
    <w:p w:rsidR="00AC6556" w:rsidRPr="007009FB" w:rsidRDefault="00AC6556" w:rsidP="00025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FB">
        <w:rPr>
          <w:rFonts w:ascii="Times New Roman" w:hAnsi="Times New Roman" w:cs="Times New Roman"/>
          <w:sz w:val="24"/>
          <w:szCs w:val="24"/>
        </w:rPr>
        <w:t xml:space="preserve">В настоящее время данные </w:t>
      </w:r>
      <w:r w:rsidR="00F06943" w:rsidRPr="007009FB">
        <w:rPr>
          <w:rFonts w:ascii="Times New Roman" w:hAnsi="Times New Roman" w:cs="Times New Roman"/>
          <w:sz w:val="24"/>
          <w:szCs w:val="24"/>
        </w:rPr>
        <w:t xml:space="preserve">о содержании техногенных радионуклидов в </w:t>
      </w:r>
      <w:r w:rsidR="00643C60">
        <w:rPr>
          <w:rFonts w:ascii="Times New Roman" w:hAnsi="Times New Roman" w:cs="Times New Roman"/>
          <w:sz w:val="24"/>
          <w:szCs w:val="24"/>
        </w:rPr>
        <w:t>воздухе</w:t>
      </w:r>
      <w:r w:rsidRPr="007009FB">
        <w:rPr>
          <w:rFonts w:ascii="Times New Roman" w:hAnsi="Times New Roman" w:cs="Times New Roman"/>
          <w:sz w:val="24"/>
          <w:szCs w:val="24"/>
        </w:rPr>
        <w:t xml:space="preserve"> получают с использованием, аттестованных методик [</w:t>
      </w:r>
      <w:r w:rsidR="001C56C1" w:rsidRPr="007009FB">
        <w:rPr>
          <w:rFonts w:ascii="Times New Roman" w:hAnsi="Times New Roman" w:cs="Times New Roman"/>
          <w:sz w:val="24"/>
          <w:szCs w:val="24"/>
        </w:rPr>
        <w:t>10</w:t>
      </w:r>
      <w:r w:rsidRPr="007009FB">
        <w:rPr>
          <w:rFonts w:ascii="Times New Roman" w:hAnsi="Times New Roman" w:cs="Times New Roman"/>
          <w:sz w:val="24"/>
          <w:szCs w:val="24"/>
        </w:rPr>
        <w:t>].</w:t>
      </w:r>
      <w:r w:rsidR="00F06943" w:rsidRPr="007009FB">
        <w:rPr>
          <w:rFonts w:ascii="Times New Roman" w:hAnsi="Times New Roman" w:cs="Times New Roman"/>
          <w:sz w:val="24"/>
          <w:szCs w:val="24"/>
        </w:rPr>
        <w:t xml:space="preserve"> Методики предполагают 3-х суточную выдержку проб перед измерением для распада естественных радионуклидов, что в производственных условиях, зачастую, не приемлемо.</w:t>
      </w:r>
    </w:p>
    <w:p w:rsidR="00643C60" w:rsidRPr="00CC5065" w:rsidRDefault="007009FB" w:rsidP="00643C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FB">
        <w:rPr>
          <w:rFonts w:ascii="Times New Roman" w:hAnsi="Times New Roman" w:cs="Times New Roman"/>
          <w:sz w:val="24"/>
          <w:szCs w:val="24"/>
        </w:rPr>
        <w:t xml:space="preserve">Показана возможность значительного сокращения времени определения необходимых параметров путём </w:t>
      </w:r>
      <w:r w:rsidR="00FF289D">
        <w:rPr>
          <w:rFonts w:ascii="Times New Roman" w:hAnsi="Times New Roman" w:cs="Times New Roman"/>
          <w:sz w:val="24"/>
          <w:szCs w:val="24"/>
        </w:rPr>
        <w:t>подтверждения прямой</w:t>
      </w:r>
      <w:r w:rsidRPr="007009FB">
        <w:rPr>
          <w:rFonts w:ascii="Times New Roman" w:hAnsi="Times New Roman" w:cs="Times New Roman"/>
          <w:sz w:val="24"/>
          <w:szCs w:val="24"/>
        </w:rPr>
        <w:t xml:space="preserve"> корреляции экспериментальных и расчётных данных, полученных по формуле 1</w:t>
      </w:r>
      <w:r w:rsidR="00CC5065">
        <w:rPr>
          <w:rFonts w:ascii="Times New Roman" w:hAnsi="Times New Roman" w:cs="Times New Roman"/>
          <w:sz w:val="24"/>
          <w:szCs w:val="24"/>
        </w:rPr>
        <w:t xml:space="preserve"> (Рис. 1)</w:t>
      </w:r>
      <w:r w:rsidRPr="007009FB">
        <w:rPr>
          <w:rFonts w:ascii="Times New Roman" w:hAnsi="Times New Roman" w:cs="Times New Roman"/>
          <w:sz w:val="24"/>
          <w:szCs w:val="24"/>
        </w:rPr>
        <w:t xml:space="preserve">. </w:t>
      </w:r>
      <w:r w:rsidR="00643C60">
        <w:rPr>
          <w:rFonts w:ascii="Times New Roman" w:hAnsi="Times New Roman" w:cs="Times New Roman"/>
          <w:sz w:val="24"/>
          <w:szCs w:val="24"/>
        </w:rPr>
        <w:t xml:space="preserve">Сделать это </w:t>
      </w:r>
      <w:r w:rsidR="00643C60" w:rsidRPr="00643C60">
        <w:rPr>
          <w:rFonts w:ascii="Times New Roman" w:hAnsi="Times New Roman" w:cs="Times New Roman"/>
          <w:sz w:val="24"/>
          <w:szCs w:val="24"/>
        </w:rPr>
        <w:t>представляется возможным без конструктивного изменения оборудования. Разработав лишь определённый алгоритм измерений.</w:t>
      </w:r>
    </w:p>
    <w:p w:rsidR="007009FB" w:rsidRPr="007009FB" w:rsidRDefault="007009FB" w:rsidP="00025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A17" w:rsidRDefault="00B11E3F" w:rsidP="00025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e>
        </m:d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…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</m:den>
                </m:f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+...+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…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  <m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</m:sup>
            </m:sSup>
          </m:e>
        </m:d>
      </m:oMath>
      <w:r w:rsidR="00C9604C" w:rsidRPr="007009FB">
        <w:rPr>
          <w:rFonts w:ascii="Times New Roman" w:hAnsi="Times New Roman" w:cs="Times New Roman"/>
          <w:sz w:val="24"/>
          <w:szCs w:val="24"/>
        </w:rPr>
        <w:tab/>
      </w:r>
      <w:r w:rsidR="00925849" w:rsidRPr="007009FB">
        <w:rPr>
          <w:rFonts w:ascii="Times New Roman" w:hAnsi="Times New Roman" w:cs="Times New Roman"/>
          <w:sz w:val="24"/>
          <w:szCs w:val="24"/>
        </w:rPr>
        <w:t>(1)</w:t>
      </w:r>
    </w:p>
    <w:p w:rsidR="00643C60" w:rsidRPr="007009FB" w:rsidRDefault="00643C60" w:rsidP="00025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EFC" w:rsidRPr="00F06943" w:rsidRDefault="00B11E3F" w:rsidP="00901D7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1E3F"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5.9pt;margin-top:124.1pt;width:47.95pt;height:22.15pt;z-index:251661312;mso-width-relative:margin;mso-height-relative:margin" stroked="f">
            <v:fill opacity="0"/>
            <v:textbox style="mso-next-textbox:#_x0000_s1033">
              <w:txbxContent>
                <w:p w:rsidR="00F82201" w:rsidRPr="00982AE9" w:rsidRDefault="00F82201">
                  <w:r>
                    <w:rPr>
                      <w:lang w:val="en-US"/>
                    </w:rPr>
                    <w:t>t</w:t>
                  </w:r>
                  <w:r>
                    <w:t>, мин</w:t>
                  </w:r>
                </w:p>
              </w:txbxContent>
            </v:textbox>
          </v:shape>
        </w:pict>
      </w:r>
      <w:r w:rsidRPr="00B11E3F">
        <w:rPr>
          <w:rFonts w:ascii="Times New Roman" w:hAnsi="Times New Roman" w:cs="Times New Roman"/>
          <w:noProof/>
          <w:sz w:val="28"/>
          <w:szCs w:val="28"/>
          <w:highlight w:val="yellow"/>
          <w:lang w:eastAsia="en-US"/>
        </w:rPr>
        <w:pict>
          <v:shape id="_x0000_s1032" type="#_x0000_t202" style="position:absolute;left:0;text-align:left;margin-left:19.25pt;margin-top:2.7pt;width:59.45pt;height:18.7pt;z-index:251660288;mso-width-relative:margin;mso-height-relative:margin" stroked="f">
            <v:fill opacity="0"/>
            <v:textbox style="mso-next-textbox:#_x0000_s1032">
              <w:txbxContent>
                <w:p w:rsidR="00F82201" w:rsidRDefault="00373E23">
                  <w:r>
                    <w:t>А, Бк</w:t>
                  </w:r>
                </w:p>
              </w:txbxContent>
            </v:textbox>
          </v:shape>
        </w:pict>
      </w:r>
      <w:r w:rsidR="006B05AC" w:rsidRPr="00F06943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6440557" cy="1908313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21E3" w:rsidRPr="00CC5065" w:rsidRDefault="000621E3" w:rsidP="00373E2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506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CC5065" w:rsidRPr="00CC5065">
        <w:rPr>
          <w:rFonts w:ascii="Times New Roman" w:hAnsi="Times New Roman" w:cs="Times New Roman"/>
          <w:sz w:val="24"/>
          <w:szCs w:val="24"/>
        </w:rPr>
        <w:t>1</w:t>
      </w:r>
      <w:r w:rsidRPr="00CC5065">
        <w:rPr>
          <w:rFonts w:ascii="Times New Roman" w:hAnsi="Times New Roman" w:cs="Times New Roman"/>
          <w:sz w:val="24"/>
          <w:szCs w:val="24"/>
        </w:rPr>
        <w:t xml:space="preserve">. Экспериментальные данные распада смеси естественных радионуклидов </w:t>
      </w:r>
      <w:r w:rsidR="00CA7B30" w:rsidRPr="00CC5065">
        <w:rPr>
          <w:rFonts w:ascii="Times New Roman" w:hAnsi="Times New Roman" w:cs="Times New Roman"/>
          <w:sz w:val="24"/>
          <w:szCs w:val="24"/>
        </w:rPr>
        <w:t>в сравнении с расчётной моделью.</w:t>
      </w:r>
    </w:p>
    <w:p w:rsidR="000621E3" w:rsidRDefault="000621E3" w:rsidP="000259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96" w:rsidRPr="00357231" w:rsidRDefault="00643C60" w:rsidP="0002593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23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60F5" w:rsidRPr="00357231" w:rsidRDefault="004360F5" w:rsidP="00025939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31">
        <w:rPr>
          <w:rFonts w:ascii="Times New Roman" w:hAnsi="Times New Roman" w:cs="Times New Roman"/>
          <w:sz w:val="24"/>
          <w:szCs w:val="24"/>
        </w:rPr>
        <w:t>В.М. Лебедев, Ядерный топливный цикл технологии, безопасность, экономика. – М.: Энергоатомиздат</w:t>
      </w:r>
      <w:r w:rsidR="001F73A4" w:rsidRPr="00357231">
        <w:rPr>
          <w:rFonts w:ascii="Times New Roman" w:hAnsi="Times New Roman" w:cs="Times New Roman"/>
          <w:sz w:val="24"/>
          <w:szCs w:val="24"/>
        </w:rPr>
        <w:t>, 2005. – 316 с.</w:t>
      </w:r>
    </w:p>
    <w:p w:rsidR="003555E8" w:rsidRPr="00357231" w:rsidRDefault="003555E8" w:rsidP="00025939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31">
        <w:rPr>
          <w:rFonts w:ascii="Times New Roman" w:eastAsia="Times New Roman" w:hAnsi="Times New Roman" w:cs="Times New Roman"/>
          <w:sz w:val="24"/>
          <w:szCs w:val="24"/>
        </w:rPr>
        <w:t>Голубев Б.П. Дозиметрия и защита от ионизирующих излучений. / Изд. 3-е, перераб. и доп. Под редакцией E. Л. Столяровой. Учебник для вузов. - M.: Атомиздат, 1976.</w:t>
      </w:r>
    </w:p>
    <w:p w:rsidR="000A2D8E" w:rsidRPr="00357231" w:rsidRDefault="000A2D8E" w:rsidP="00025939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231">
        <w:rPr>
          <w:rFonts w:ascii="Times New Roman" w:hAnsi="Times New Roman" w:cs="Times New Roman"/>
          <w:sz w:val="24"/>
          <w:szCs w:val="24"/>
        </w:rPr>
        <w:t xml:space="preserve">Гусев Н.Г., Дмитриев П.П. Радиоактивные цепочки: Справочник. – 2-е изд., перераб. и доп. – М.: Энергоатомиздат, 1988. – 112 с. – </w:t>
      </w:r>
      <w:r w:rsidRPr="0035723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357231">
        <w:rPr>
          <w:rFonts w:ascii="Times New Roman" w:hAnsi="Times New Roman" w:cs="Times New Roman"/>
          <w:sz w:val="24"/>
          <w:szCs w:val="24"/>
        </w:rPr>
        <w:t xml:space="preserve"> 5-283-02969-7.</w:t>
      </w:r>
    </w:p>
    <w:p w:rsidR="00D17BDE" w:rsidRPr="00643C60" w:rsidRDefault="00D17BDE" w:rsidP="00025939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17BDE" w:rsidRPr="00643C60" w:rsidSect="00357231">
      <w:footerReference w:type="default" r:id="rId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79" w:rsidRDefault="00E81079" w:rsidP="00423EB6">
      <w:pPr>
        <w:spacing w:after="0" w:line="240" w:lineRule="auto"/>
      </w:pPr>
      <w:r>
        <w:separator/>
      </w:r>
    </w:p>
  </w:endnote>
  <w:endnote w:type="continuationSeparator" w:id="1">
    <w:p w:rsidR="00E81079" w:rsidRDefault="00E81079" w:rsidP="004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01" w:rsidRDefault="00F82201">
    <w:pPr>
      <w:pStyle w:val="a9"/>
      <w:jc w:val="center"/>
    </w:pPr>
  </w:p>
  <w:p w:rsidR="00F82201" w:rsidRDefault="00F822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79" w:rsidRDefault="00E81079" w:rsidP="00423EB6">
      <w:pPr>
        <w:spacing w:after="0" w:line="240" w:lineRule="auto"/>
      </w:pPr>
      <w:r>
        <w:separator/>
      </w:r>
    </w:p>
  </w:footnote>
  <w:footnote w:type="continuationSeparator" w:id="1">
    <w:p w:rsidR="00E81079" w:rsidRDefault="00E81079" w:rsidP="00423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B8E"/>
    <w:multiLevelType w:val="multilevel"/>
    <w:tmpl w:val="6F48A19C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">
    <w:nsid w:val="27645587"/>
    <w:multiLevelType w:val="hybridMultilevel"/>
    <w:tmpl w:val="62DAE444"/>
    <w:lvl w:ilvl="0" w:tplc="D79026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17F0329"/>
    <w:multiLevelType w:val="hybridMultilevel"/>
    <w:tmpl w:val="FF644896"/>
    <w:lvl w:ilvl="0" w:tplc="125A7C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5B21F5"/>
    <w:multiLevelType w:val="hybridMultilevel"/>
    <w:tmpl w:val="05E2092C"/>
    <w:lvl w:ilvl="0" w:tplc="5AB0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A574E5"/>
    <w:multiLevelType w:val="hybridMultilevel"/>
    <w:tmpl w:val="05E2092C"/>
    <w:lvl w:ilvl="0" w:tplc="5AB09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D2C"/>
    <w:rsid w:val="00016E7D"/>
    <w:rsid w:val="000171FD"/>
    <w:rsid w:val="00022665"/>
    <w:rsid w:val="00025939"/>
    <w:rsid w:val="000313AD"/>
    <w:rsid w:val="00036201"/>
    <w:rsid w:val="00043475"/>
    <w:rsid w:val="000518DF"/>
    <w:rsid w:val="00052DFB"/>
    <w:rsid w:val="00056A48"/>
    <w:rsid w:val="000621E3"/>
    <w:rsid w:val="00063C25"/>
    <w:rsid w:val="000675EE"/>
    <w:rsid w:val="00073CB6"/>
    <w:rsid w:val="00074514"/>
    <w:rsid w:val="00075C68"/>
    <w:rsid w:val="00085C17"/>
    <w:rsid w:val="000922CF"/>
    <w:rsid w:val="0009360D"/>
    <w:rsid w:val="000A2D8E"/>
    <w:rsid w:val="000A74A5"/>
    <w:rsid w:val="000B17CC"/>
    <w:rsid w:val="000B609C"/>
    <w:rsid w:val="000C347A"/>
    <w:rsid w:val="000C4524"/>
    <w:rsid w:val="000E76B3"/>
    <w:rsid w:val="000F0169"/>
    <w:rsid w:val="000F3334"/>
    <w:rsid w:val="000F3D60"/>
    <w:rsid w:val="001009B8"/>
    <w:rsid w:val="00115EFC"/>
    <w:rsid w:val="001248F8"/>
    <w:rsid w:val="00124ECD"/>
    <w:rsid w:val="0012715D"/>
    <w:rsid w:val="001416A4"/>
    <w:rsid w:val="001449AA"/>
    <w:rsid w:val="00145AEC"/>
    <w:rsid w:val="00163C4D"/>
    <w:rsid w:val="00170659"/>
    <w:rsid w:val="00170B38"/>
    <w:rsid w:val="00180B3D"/>
    <w:rsid w:val="001828E2"/>
    <w:rsid w:val="0018648C"/>
    <w:rsid w:val="00197AE9"/>
    <w:rsid w:val="001A0372"/>
    <w:rsid w:val="001B1FA9"/>
    <w:rsid w:val="001C3515"/>
    <w:rsid w:val="001C3ABE"/>
    <w:rsid w:val="001C56C1"/>
    <w:rsid w:val="001C6BB6"/>
    <w:rsid w:val="001D3E26"/>
    <w:rsid w:val="001E0A96"/>
    <w:rsid w:val="001F3D80"/>
    <w:rsid w:val="001F73A4"/>
    <w:rsid w:val="002076D0"/>
    <w:rsid w:val="00215553"/>
    <w:rsid w:val="00215B43"/>
    <w:rsid w:val="002228B9"/>
    <w:rsid w:val="00244FB6"/>
    <w:rsid w:val="002577E8"/>
    <w:rsid w:val="00260CD7"/>
    <w:rsid w:val="00262684"/>
    <w:rsid w:val="00284EB6"/>
    <w:rsid w:val="0028612E"/>
    <w:rsid w:val="00291E64"/>
    <w:rsid w:val="002A1FBE"/>
    <w:rsid w:val="002A397C"/>
    <w:rsid w:val="002B6504"/>
    <w:rsid w:val="002D1E1E"/>
    <w:rsid w:val="002D7658"/>
    <w:rsid w:val="002E476E"/>
    <w:rsid w:val="002F0602"/>
    <w:rsid w:val="002F418F"/>
    <w:rsid w:val="00300CA3"/>
    <w:rsid w:val="00306B4E"/>
    <w:rsid w:val="003168DF"/>
    <w:rsid w:val="0034539A"/>
    <w:rsid w:val="00350A17"/>
    <w:rsid w:val="003555E8"/>
    <w:rsid w:val="00355DD1"/>
    <w:rsid w:val="00357231"/>
    <w:rsid w:val="00360CF3"/>
    <w:rsid w:val="00364112"/>
    <w:rsid w:val="003649BB"/>
    <w:rsid w:val="003704DF"/>
    <w:rsid w:val="00370CDB"/>
    <w:rsid w:val="00373E23"/>
    <w:rsid w:val="003833A1"/>
    <w:rsid w:val="003916FD"/>
    <w:rsid w:val="003A2036"/>
    <w:rsid w:val="003A5642"/>
    <w:rsid w:val="003B4E33"/>
    <w:rsid w:val="003B741B"/>
    <w:rsid w:val="003C1677"/>
    <w:rsid w:val="003C1B48"/>
    <w:rsid w:val="003D2EF4"/>
    <w:rsid w:val="003D6BA9"/>
    <w:rsid w:val="003D7205"/>
    <w:rsid w:val="003E0D25"/>
    <w:rsid w:val="003E3049"/>
    <w:rsid w:val="003E5636"/>
    <w:rsid w:val="0041112C"/>
    <w:rsid w:val="004130BC"/>
    <w:rsid w:val="004146D8"/>
    <w:rsid w:val="00416763"/>
    <w:rsid w:val="00423EB6"/>
    <w:rsid w:val="004254F4"/>
    <w:rsid w:val="0042654B"/>
    <w:rsid w:val="004360F5"/>
    <w:rsid w:val="00437B9C"/>
    <w:rsid w:val="004552A7"/>
    <w:rsid w:val="004654FF"/>
    <w:rsid w:val="00465993"/>
    <w:rsid w:val="00467649"/>
    <w:rsid w:val="0047271B"/>
    <w:rsid w:val="004870BC"/>
    <w:rsid w:val="00487D7B"/>
    <w:rsid w:val="00491605"/>
    <w:rsid w:val="00495F81"/>
    <w:rsid w:val="004A1CC1"/>
    <w:rsid w:val="004C6CF2"/>
    <w:rsid w:val="004D597B"/>
    <w:rsid w:val="004E52A9"/>
    <w:rsid w:val="004E6A81"/>
    <w:rsid w:val="00502E16"/>
    <w:rsid w:val="00504863"/>
    <w:rsid w:val="005051EB"/>
    <w:rsid w:val="00511BF6"/>
    <w:rsid w:val="00521A8E"/>
    <w:rsid w:val="00532936"/>
    <w:rsid w:val="00534E32"/>
    <w:rsid w:val="00535089"/>
    <w:rsid w:val="00551B53"/>
    <w:rsid w:val="00553298"/>
    <w:rsid w:val="00564AD4"/>
    <w:rsid w:val="00564BDD"/>
    <w:rsid w:val="00585B7C"/>
    <w:rsid w:val="00585EFA"/>
    <w:rsid w:val="005915A1"/>
    <w:rsid w:val="00594060"/>
    <w:rsid w:val="005948EE"/>
    <w:rsid w:val="005A616B"/>
    <w:rsid w:val="005A6F05"/>
    <w:rsid w:val="005C59C1"/>
    <w:rsid w:val="005D0EE1"/>
    <w:rsid w:val="005E4049"/>
    <w:rsid w:val="005F3F59"/>
    <w:rsid w:val="005F5DD1"/>
    <w:rsid w:val="00602B80"/>
    <w:rsid w:val="006045B1"/>
    <w:rsid w:val="00605C61"/>
    <w:rsid w:val="00610A55"/>
    <w:rsid w:val="0061779A"/>
    <w:rsid w:val="00625F42"/>
    <w:rsid w:val="0062625C"/>
    <w:rsid w:val="00630CBF"/>
    <w:rsid w:val="00631B15"/>
    <w:rsid w:val="006417E4"/>
    <w:rsid w:val="00643C60"/>
    <w:rsid w:val="00647CC0"/>
    <w:rsid w:val="00664548"/>
    <w:rsid w:val="006A7902"/>
    <w:rsid w:val="006B05AC"/>
    <w:rsid w:val="006C5610"/>
    <w:rsid w:val="006D14E1"/>
    <w:rsid w:val="006D1783"/>
    <w:rsid w:val="006E2BE1"/>
    <w:rsid w:val="007009FB"/>
    <w:rsid w:val="007078C2"/>
    <w:rsid w:val="00710B19"/>
    <w:rsid w:val="00716B79"/>
    <w:rsid w:val="00735CC5"/>
    <w:rsid w:val="00736F94"/>
    <w:rsid w:val="00741D0F"/>
    <w:rsid w:val="007447E9"/>
    <w:rsid w:val="007552D4"/>
    <w:rsid w:val="0075616D"/>
    <w:rsid w:val="00765AC4"/>
    <w:rsid w:val="00771379"/>
    <w:rsid w:val="00777DEB"/>
    <w:rsid w:val="00780799"/>
    <w:rsid w:val="00790812"/>
    <w:rsid w:val="007A53D0"/>
    <w:rsid w:val="007C14A2"/>
    <w:rsid w:val="007C283D"/>
    <w:rsid w:val="007E0292"/>
    <w:rsid w:val="007E0A88"/>
    <w:rsid w:val="007E44C9"/>
    <w:rsid w:val="00803649"/>
    <w:rsid w:val="0080531B"/>
    <w:rsid w:val="008164F9"/>
    <w:rsid w:val="008203E9"/>
    <w:rsid w:val="00827268"/>
    <w:rsid w:val="00852FF7"/>
    <w:rsid w:val="00873EE0"/>
    <w:rsid w:val="0087514D"/>
    <w:rsid w:val="00875889"/>
    <w:rsid w:val="00876C87"/>
    <w:rsid w:val="008837A8"/>
    <w:rsid w:val="00891CC8"/>
    <w:rsid w:val="008B5442"/>
    <w:rsid w:val="008C3CEA"/>
    <w:rsid w:val="008C4C3F"/>
    <w:rsid w:val="008C5D01"/>
    <w:rsid w:val="008D333F"/>
    <w:rsid w:val="008E0C20"/>
    <w:rsid w:val="008E57A6"/>
    <w:rsid w:val="008F0760"/>
    <w:rsid w:val="00901D72"/>
    <w:rsid w:val="00915ED1"/>
    <w:rsid w:val="00925849"/>
    <w:rsid w:val="00936AFB"/>
    <w:rsid w:val="0094517D"/>
    <w:rsid w:val="00954081"/>
    <w:rsid w:val="00960A56"/>
    <w:rsid w:val="009776C1"/>
    <w:rsid w:val="009825ED"/>
    <w:rsid w:val="00982AE9"/>
    <w:rsid w:val="00986067"/>
    <w:rsid w:val="00995346"/>
    <w:rsid w:val="009A47D9"/>
    <w:rsid w:val="009A667B"/>
    <w:rsid w:val="009A7126"/>
    <w:rsid w:val="009B5217"/>
    <w:rsid w:val="009B7E4C"/>
    <w:rsid w:val="009C19B1"/>
    <w:rsid w:val="009D623B"/>
    <w:rsid w:val="009E6349"/>
    <w:rsid w:val="009E7FBB"/>
    <w:rsid w:val="00A25F8C"/>
    <w:rsid w:val="00A27EF2"/>
    <w:rsid w:val="00A4041C"/>
    <w:rsid w:val="00A42DB8"/>
    <w:rsid w:val="00A43070"/>
    <w:rsid w:val="00A54168"/>
    <w:rsid w:val="00A57648"/>
    <w:rsid w:val="00A61888"/>
    <w:rsid w:val="00A87D6F"/>
    <w:rsid w:val="00A91829"/>
    <w:rsid w:val="00A9310F"/>
    <w:rsid w:val="00A933E9"/>
    <w:rsid w:val="00A93919"/>
    <w:rsid w:val="00AA28EA"/>
    <w:rsid w:val="00AC6556"/>
    <w:rsid w:val="00AD21EB"/>
    <w:rsid w:val="00AD5748"/>
    <w:rsid w:val="00AE1415"/>
    <w:rsid w:val="00AE6513"/>
    <w:rsid w:val="00AF319B"/>
    <w:rsid w:val="00AF3FED"/>
    <w:rsid w:val="00B06C90"/>
    <w:rsid w:val="00B11AF5"/>
    <w:rsid w:val="00B11E3F"/>
    <w:rsid w:val="00B3370A"/>
    <w:rsid w:val="00B47002"/>
    <w:rsid w:val="00B52C3B"/>
    <w:rsid w:val="00B530FE"/>
    <w:rsid w:val="00B6443C"/>
    <w:rsid w:val="00B817B5"/>
    <w:rsid w:val="00B94232"/>
    <w:rsid w:val="00BB06CF"/>
    <w:rsid w:val="00BB1914"/>
    <w:rsid w:val="00BC637C"/>
    <w:rsid w:val="00BD0D84"/>
    <w:rsid w:val="00BD3FF7"/>
    <w:rsid w:val="00BD6E58"/>
    <w:rsid w:val="00BD7C0D"/>
    <w:rsid w:val="00C215FD"/>
    <w:rsid w:val="00C30D56"/>
    <w:rsid w:val="00C3604D"/>
    <w:rsid w:val="00C52FD9"/>
    <w:rsid w:val="00C617C7"/>
    <w:rsid w:val="00C70CCB"/>
    <w:rsid w:val="00C80E01"/>
    <w:rsid w:val="00C8194B"/>
    <w:rsid w:val="00C90B08"/>
    <w:rsid w:val="00C93876"/>
    <w:rsid w:val="00C9604C"/>
    <w:rsid w:val="00C961B2"/>
    <w:rsid w:val="00C96726"/>
    <w:rsid w:val="00CA7B30"/>
    <w:rsid w:val="00CC2016"/>
    <w:rsid w:val="00CC3880"/>
    <w:rsid w:val="00CC5065"/>
    <w:rsid w:val="00CD2A7D"/>
    <w:rsid w:val="00CD5CBC"/>
    <w:rsid w:val="00CF26C9"/>
    <w:rsid w:val="00CF2FD9"/>
    <w:rsid w:val="00D07D57"/>
    <w:rsid w:val="00D17BDE"/>
    <w:rsid w:val="00D23DB6"/>
    <w:rsid w:val="00D24541"/>
    <w:rsid w:val="00D3055B"/>
    <w:rsid w:val="00D33A13"/>
    <w:rsid w:val="00D570D9"/>
    <w:rsid w:val="00D57994"/>
    <w:rsid w:val="00D66EE9"/>
    <w:rsid w:val="00D73840"/>
    <w:rsid w:val="00D83679"/>
    <w:rsid w:val="00D83DA5"/>
    <w:rsid w:val="00D950A1"/>
    <w:rsid w:val="00D958D5"/>
    <w:rsid w:val="00DA0CF8"/>
    <w:rsid w:val="00DA38F3"/>
    <w:rsid w:val="00DB163B"/>
    <w:rsid w:val="00DC0FF7"/>
    <w:rsid w:val="00DC142F"/>
    <w:rsid w:val="00DD140D"/>
    <w:rsid w:val="00DE190F"/>
    <w:rsid w:val="00DE272B"/>
    <w:rsid w:val="00DE343F"/>
    <w:rsid w:val="00DF0263"/>
    <w:rsid w:val="00E0058A"/>
    <w:rsid w:val="00E03A69"/>
    <w:rsid w:val="00E11B4D"/>
    <w:rsid w:val="00E224DE"/>
    <w:rsid w:val="00E25355"/>
    <w:rsid w:val="00E35E13"/>
    <w:rsid w:val="00E51D11"/>
    <w:rsid w:val="00E528A3"/>
    <w:rsid w:val="00E56AF3"/>
    <w:rsid w:val="00E577A2"/>
    <w:rsid w:val="00E81079"/>
    <w:rsid w:val="00E81E42"/>
    <w:rsid w:val="00EA03A1"/>
    <w:rsid w:val="00EA34E0"/>
    <w:rsid w:val="00EB192C"/>
    <w:rsid w:val="00EB1FF7"/>
    <w:rsid w:val="00EB2794"/>
    <w:rsid w:val="00EC7555"/>
    <w:rsid w:val="00EE274E"/>
    <w:rsid w:val="00EE6474"/>
    <w:rsid w:val="00EE6EDE"/>
    <w:rsid w:val="00EF04A7"/>
    <w:rsid w:val="00EF5319"/>
    <w:rsid w:val="00F03F2C"/>
    <w:rsid w:val="00F06943"/>
    <w:rsid w:val="00F12F1F"/>
    <w:rsid w:val="00F15070"/>
    <w:rsid w:val="00F22E1B"/>
    <w:rsid w:val="00F32938"/>
    <w:rsid w:val="00F433C9"/>
    <w:rsid w:val="00F43443"/>
    <w:rsid w:val="00F46D2C"/>
    <w:rsid w:val="00F542F3"/>
    <w:rsid w:val="00F552C3"/>
    <w:rsid w:val="00F55CDD"/>
    <w:rsid w:val="00F6057B"/>
    <w:rsid w:val="00F75969"/>
    <w:rsid w:val="00F82201"/>
    <w:rsid w:val="00F840DC"/>
    <w:rsid w:val="00F8675F"/>
    <w:rsid w:val="00FA01BA"/>
    <w:rsid w:val="00FA6CA1"/>
    <w:rsid w:val="00FB0DF2"/>
    <w:rsid w:val="00FC211C"/>
    <w:rsid w:val="00FC3771"/>
    <w:rsid w:val="00FF0400"/>
    <w:rsid w:val="00FF289D"/>
    <w:rsid w:val="00FF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6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B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6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2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EB6"/>
  </w:style>
  <w:style w:type="paragraph" w:styleId="a9">
    <w:name w:val="footer"/>
    <w:basedOn w:val="a"/>
    <w:link w:val="aa"/>
    <w:uiPriority w:val="99"/>
    <w:unhideWhenUsed/>
    <w:rsid w:val="00423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EB6"/>
  </w:style>
  <w:style w:type="paragraph" w:styleId="ab">
    <w:name w:val="List Paragraph"/>
    <w:basedOn w:val="a"/>
    <w:uiPriority w:val="34"/>
    <w:qFormat/>
    <w:rsid w:val="0041112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17B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80;&#1088;&#1072;\Desktop\&#1059;&#1095;&#1105;&#1073;&#1072;%202019\&#1089;&#1090;&#1072;&#1090;&#1100;&#1103;\&#1056;&#1072;&#1089;&#1095;&#1105;&#1090;%20&#1076;&#1083;&#1103;%20&#1074;&#1090;&#1086;&#1088;&#1086;&#1081;%20&#1089;&#1090;&#1072;&#1090;&#1100;&#1080;%202109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526209922527028E-2"/>
          <c:y val="0.15919767878749477"/>
          <c:w val="0.80346901673255899"/>
          <c:h val="0.65482210557013765"/>
        </c:manualLayout>
      </c:layout>
      <c:lineChart>
        <c:grouping val="standard"/>
        <c:ser>
          <c:idx val="0"/>
          <c:order val="0"/>
          <c:tx>
            <c:v>Расчетные данные</c:v>
          </c:tx>
          <c:spPr>
            <a:ln>
              <a:prstDash val="sysDash"/>
            </a:ln>
          </c:spPr>
          <c:marker>
            <c:symbol val="none"/>
          </c:marker>
          <c:cat>
            <c:numRef>
              <c:f>Лист1!$C$3:$C$25</c:f>
              <c:numCache>
                <c:formatCode>General</c:formatCode>
                <c:ptCount val="2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</c:numCache>
            </c:numRef>
          </c:cat>
          <c:val>
            <c:numRef>
              <c:f>'Эксперимент от 10.02.21'!$F$3:$F$25</c:f>
              <c:numCache>
                <c:formatCode>0.00</c:formatCode>
                <c:ptCount val="23"/>
                <c:pt idx="0">
                  <c:v>2.62</c:v>
                </c:pt>
                <c:pt idx="1">
                  <c:v>1.6402375314571784</c:v>
                </c:pt>
                <c:pt idx="2">
                  <c:v>1.992646415897471</c:v>
                </c:pt>
                <c:pt idx="3">
                  <c:v>1.9434578720041715</c:v>
                </c:pt>
                <c:pt idx="4">
                  <c:v>1.7811491699061734</c:v>
                </c:pt>
                <c:pt idx="5">
                  <c:v>1.598282053819446</c:v>
                </c:pt>
                <c:pt idx="6">
                  <c:v>1.4233577547445284</c:v>
                </c:pt>
                <c:pt idx="7">
                  <c:v>1.2640653564616757</c:v>
                </c:pt>
                <c:pt idx="8">
                  <c:v>1.1214520295494441</c:v>
                </c:pt>
                <c:pt idx="9">
                  <c:v>0.99455238865525031</c:v>
                </c:pt>
                <c:pt idx="10">
                  <c:v>0.88188890380827267</c:v>
                </c:pt>
                <c:pt idx="11">
                  <c:v>0.7819475238540966</c:v>
                </c:pt>
                <c:pt idx="12">
                  <c:v>0.69331886518268349</c:v>
                </c:pt>
                <c:pt idx="13">
                  <c:v>0.61473132755353976</c:v>
                </c:pt>
                <c:pt idx="14">
                  <c:v>0.54505023865380831</c:v>
                </c:pt>
                <c:pt idx="15">
                  <c:v>0.48326717807309411</c:v>
                </c:pt>
                <c:pt idx="16">
                  <c:v>0.42848725644498131</c:v>
                </c:pt>
                <c:pt idx="17">
                  <c:v>0.37991676823277976</c:v>
                </c:pt>
                <c:pt idx="18">
                  <c:v>0.33685189348957933</c:v>
                </c:pt>
                <c:pt idx="19">
                  <c:v>0.29866856523576379</c:v>
                </c:pt>
                <c:pt idx="20">
                  <c:v>0.26481344763540832</c:v>
                </c:pt>
                <c:pt idx="21">
                  <c:v>0.23479592443170771</c:v>
                </c:pt>
                <c:pt idx="22">
                  <c:v>0.20818099145259536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A-4603-B458-B64E14588428}"/>
            </c:ext>
          </c:extLst>
        </c:ser>
        <c:ser>
          <c:idx val="1"/>
          <c:order val="1"/>
          <c:tx>
            <c:v>Экспериментальные данные</c:v>
          </c:tx>
          <c:spPr>
            <a:ln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Лист1!$C$3:$C$25</c:f>
              <c:numCache>
                <c:formatCode>General</c:formatCode>
                <c:ptCount val="23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  <c:pt idx="21">
                  <c:v>105</c:v>
                </c:pt>
                <c:pt idx="22">
                  <c:v>110</c:v>
                </c:pt>
              </c:numCache>
            </c:numRef>
          </c:cat>
          <c:val>
            <c:numRef>
              <c:f>'Эксперимент от 10.02.21'!$E$3:$E$25</c:f>
              <c:numCache>
                <c:formatCode>0.00</c:formatCode>
                <c:ptCount val="23"/>
                <c:pt idx="0">
                  <c:v>2.62</c:v>
                </c:pt>
                <c:pt idx="1">
                  <c:v>2.0299999999999998</c:v>
                </c:pt>
                <c:pt idx="2">
                  <c:v>2.2799999999999998</c:v>
                </c:pt>
                <c:pt idx="3">
                  <c:v>2.02</c:v>
                </c:pt>
                <c:pt idx="4">
                  <c:v>1.9600000000000022</c:v>
                </c:pt>
                <c:pt idx="5">
                  <c:v>1.82</c:v>
                </c:pt>
                <c:pt idx="6">
                  <c:v>1.6400000000000001</c:v>
                </c:pt>
                <c:pt idx="7">
                  <c:v>1.44</c:v>
                </c:pt>
                <c:pt idx="8">
                  <c:v>1.56</c:v>
                </c:pt>
                <c:pt idx="9">
                  <c:v>1.42</c:v>
                </c:pt>
                <c:pt idx="10">
                  <c:v>1.2</c:v>
                </c:pt>
                <c:pt idx="11">
                  <c:v>1.06</c:v>
                </c:pt>
                <c:pt idx="12">
                  <c:v>0.92</c:v>
                </c:pt>
                <c:pt idx="13">
                  <c:v>0.82000000000000062</c:v>
                </c:pt>
                <c:pt idx="14">
                  <c:v>0.8</c:v>
                </c:pt>
                <c:pt idx="15">
                  <c:v>0.72000000000000064</c:v>
                </c:pt>
                <c:pt idx="16">
                  <c:v>0.66000000000000192</c:v>
                </c:pt>
                <c:pt idx="17">
                  <c:v>0.64000000000000168</c:v>
                </c:pt>
                <c:pt idx="18">
                  <c:v>0.56000000000000005</c:v>
                </c:pt>
                <c:pt idx="19">
                  <c:v>0.48000000000000032</c:v>
                </c:pt>
                <c:pt idx="20">
                  <c:v>0.42000000000000032</c:v>
                </c:pt>
                <c:pt idx="21">
                  <c:v>0.38000000000000084</c:v>
                </c:pt>
                <c:pt idx="22">
                  <c:v>0.36000000000000032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CA-4603-B458-B64E14588428}"/>
            </c:ext>
          </c:extLst>
        </c:ser>
        <c:ser>
          <c:idx val="2"/>
          <c:order val="2"/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Лист1!$E$3:$E$25</c:f>
              <c:numCache>
                <c:formatCode>0.00</c:formatCode>
                <c:ptCount val="23"/>
                <c:pt idx="0">
                  <c:v>4.46</c:v>
                </c:pt>
                <c:pt idx="1">
                  <c:v>3.04</c:v>
                </c:pt>
                <c:pt idx="2">
                  <c:v>3.6</c:v>
                </c:pt>
                <c:pt idx="3">
                  <c:v>2.56</c:v>
                </c:pt>
                <c:pt idx="4">
                  <c:v>2.9</c:v>
                </c:pt>
                <c:pt idx="5">
                  <c:v>2.2799999999999998</c:v>
                </c:pt>
                <c:pt idx="6">
                  <c:v>2.62</c:v>
                </c:pt>
                <c:pt idx="7">
                  <c:v>2.46</c:v>
                </c:pt>
                <c:pt idx="8">
                  <c:v>2.1800000000000002</c:v>
                </c:pt>
                <c:pt idx="9">
                  <c:v>1.62</c:v>
                </c:pt>
                <c:pt idx="10">
                  <c:v>1.9800000000000024</c:v>
                </c:pt>
                <c:pt idx="11">
                  <c:v>1.84</c:v>
                </c:pt>
                <c:pt idx="12">
                  <c:v>1.45</c:v>
                </c:pt>
                <c:pt idx="13">
                  <c:v>1.36</c:v>
                </c:pt>
                <c:pt idx="14">
                  <c:v>1.58</c:v>
                </c:pt>
                <c:pt idx="15">
                  <c:v>0.98</c:v>
                </c:pt>
                <c:pt idx="16">
                  <c:v>1.1000000000000001</c:v>
                </c:pt>
                <c:pt idx="17">
                  <c:v>0.84000000000000064</c:v>
                </c:pt>
                <c:pt idx="18">
                  <c:v>0.98</c:v>
                </c:pt>
                <c:pt idx="19">
                  <c:v>1.1000000000000001</c:v>
                </c:pt>
                <c:pt idx="20">
                  <c:v>0.64000000000000168</c:v>
                </c:pt>
                <c:pt idx="21">
                  <c:v>0.52</c:v>
                </c:pt>
                <c:pt idx="22">
                  <c:v>0.54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CA-4603-B458-B64E14588428}"/>
            </c:ext>
          </c:extLst>
        </c:ser>
        <c:ser>
          <c:idx val="3"/>
          <c:order val="3"/>
          <c:spPr>
            <a:ln>
              <a:solidFill>
                <a:schemeClr val="accent1"/>
              </a:solidFill>
              <a:prstDash val="sysDash"/>
            </a:ln>
          </c:spPr>
          <c:marker>
            <c:symbol val="none"/>
          </c:marker>
          <c:val>
            <c:numRef>
              <c:f>Лист1!$F$3:$F$25</c:f>
              <c:numCache>
                <c:formatCode>0.00</c:formatCode>
                <c:ptCount val="23"/>
                <c:pt idx="0">
                  <c:v>4.46</c:v>
                </c:pt>
                <c:pt idx="1">
                  <c:v>2.7921600726332061</c:v>
                </c:pt>
                <c:pt idx="2">
                  <c:v>3.3920622194285119</c:v>
                </c:pt>
                <c:pt idx="3">
                  <c:v>3.308329049289545</c:v>
                </c:pt>
                <c:pt idx="4">
                  <c:v>3.032032556405162</c:v>
                </c:pt>
                <c:pt idx="5">
                  <c:v>2.7207396794025769</c:v>
                </c:pt>
                <c:pt idx="6">
                  <c:v>2.4229677809773347</c:v>
                </c:pt>
                <c:pt idx="7">
                  <c:v>2.1518059121446775</c:v>
                </c:pt>
                <c:pt idx="8">
                  <c:v>1.9090366609887481</c:v>
                </c:pt>
                <c:pt idx="9">
                  <c:v>1.6930166616039821</c:v>
                </c:pt>
                <c:pt idx="10">
                  <c:v>1.5012307293835481</c:v>
                </c:pt>
                <c:pt idx="11">
                  <c:v>1.3311015100722399</c:v>
                </c:pt>
                <c:pt idx="12">
                  <c:v>1.1802298239369371</c:v>
                </c:pt>
                <c:pt idx="13">
                  <c:v>1.0464510385071664</c:v>
                </c:pt>
                <c:pt idx="14">
                  <c:v>0.92783361236487882</c:v>
                </c:pt>
                <c:pt idx="15">
                  <c:v>0.82266092145267167</c:v>
                </c:pt>
                <c:pt idx="16">
                  <c:v>0.72940960448267933</c:v>
                </c:pt>
                <c:pt idx="17">
                  <c:v>0.6467285443962556</c:v>
                </c:pt>
                <c:pt idx="18">
                  <c:v>0.57341963548225849</c:v>
                </c:pt>
                <c:pt idx="19">
                  <c:v>0.50842053471431259</c:v>
                </c:pt>
                <c:pt idx="20">
                  <c:v>0.45078930399004713</c:v>
                </c:pt>
                <c:pt idx="21">
                  <c:v>0.39969077212420623</c:v>
                </c:pt>
                <c:pt idx="22">
                  <c:v>0.35438443583151752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CA-4603-B458-B64E14588428}"/>
            </c:ext>
          </c:extLst>
        </c:ser>
        <c:ser>
          <c:idx val="4"/>
          <c:order val="4"/>
          <c:spPr>
            <a:ln>
              <a:solidFill>
                <a:schemeClr val="accent1"/>
              </a:solidFill>
              <a:prstDash val="sysDash"/>
            </a:ln>
          </c:spPr>
          <c:marker>
            <c:symbol val="none"/>
          </c:marker>
          <c:val>
            <c:numRef>
              <c:f>'230321'!$G$3:$G$25</c:f>
              <c:numCache>
                <c:formatCode>0.00</c:formatCode>
                <c:ptCount val="23"/>
                <c:pt idx="0">
                  <c:v>7.3199999999999985</c:v>
                </c:pt>
                <c:pt idx="1">
                  <c:v>4.582648370330733</c:v>
                </c:pt>
                <c:pt idx="2">
                  <c:v>5.5672411314387382</c:v>
                </c:pt>
                <c:pt idx="3">
                  <c:v>5.4298135965918091</c:v>
                </c:pt>
                <c:pt idx="4">
                  <c:v>4.9763404288981796</c:v>
                </c:pt>
                <c:pt idx="5">
                  <c:v>4.4654292496024217</c:v>
                </c:pt>
                <c:pt idx="6">
                  <c:v>3.976709452187003</c:v>
                </c:pt>
                <c:pt idx="7">
                  <c:v>3.5316635149997908</c:v>
                </c:pt>
                <c:pt idx="8">
                  <c:v>3.1332171207259272</c:v>
                </c:pt>
                <c:pt idx="9">
                  <c:v>2.778673085861243</c:v>
                </c:pt>
                <c:pt idx="10">
                  <c:v>2.4639033495712042</c:v>
                </c:pt>
                <c:pt idx="11">
                  <c:v>2.184677814737404</c:v>
                </c:pt>
                <c:pt idx="12">
                  <c:v>1.937058814174522</c:v>
                </c:pt>
                <c:pt idx="13">
                  <c:v>1.7174936327068278</c:v>
                </c:pt>
                <c:pt idx="14">
                  <c:v>1.5228121171549078</c:v>
                </c:pt>
                <c:pt idx="15">
                  <c:v>1.3501968486622324</c:v>
                </c:pt>
                <c:pt idx="16">
                  <c:v>1.1971476019760585</c:v>
                </c:pt>
                <c:pt idx="17">
                  <c:v>1.0614468486503568</c:v>
                </c:pt>
                <c:pt idx="18">
                  <c:v>0.94112819097088174</c:v>
                </c:pt>
                <c:pt idx="19">
                  <c:v>0.83444805249075715</c:v>
                </c:pt>
                <c:pt idx="20">
                  <c:v>0.73986047201954031</c:v>
                </c:pt>
                <c:pt idx="21">
                  <c:v>0.65599472016797855</c:v>
                </c:pt>
                <c:pt idx="22">
                  <c:v>0.5816354417683185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CA-4603-B458-B64E14588428}"/>
            </c:ext>
          </c:extLst>
        </c:ser>
        <c:ser>
          <c:idx val="5"/>
          <c:order val="5"/>
          <c:spPr>
            <a:ln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'230321'!$F$3:$F$25</c:f>
              <c:numCache>
                <c:formatCode>0.00</c:formatCode>
                <c:ptCount val="23"/>
                <c:pt idx="0">
                  <c:v>7.3199999999999985</c:v>
                </c:pt>
                <c:pt idx="1">
                  <c:v>6.64</c:v>
                </c:pt>
                <c:pt idx="2">
                  <c:v>5.76</c:v>
                </c:pt>
                <c:pt idx="3">
                  <c:v>5.68</c:v>
                </c:pt>
                <c:pt idx="4">
                  <c:v>5.4</c:v>
                </c:pt>
                <c:pt idx="5">
                  <c:v>4.78</c:v>
                </c:pt>
                <c:pt idx="6">
                  <c:v>5.14</c:v>
                </c:pt>
                <c:pt idx="7">
                  <c:v>4.4000000000000004</c:v>
                </c:pt>
                <c:pt idx="8">
                  <c:v>4.6599999999999975</c:v>
                </c:pt>
                <c:pt idx="9">
                  <c:v>4.22</c:v>
                </c:pt>
                <c:pt idx="10">
                  <c:v>3.42</c:v>
                </c:pt>
                <c:pt idx="11">
                  <c:v>3.7600000000000002</c:v>
                </c:pt>
                <c:pt idx="12">
                  <c:v>3.1</c:v>
                </c:pt>
                <c:pt idx="13">
                  <c:v>2.92</c:v>
                </c:pt>
                <c:pt idx="14">
                  <c:v>3.3</c:v>
                </c:pt>
                <c:pt idx="15">
                  <c:v>2.88</c:v>
                </c:pt>
                <c:pt idx="16">
                  <c:v>2.56</c:v>
                </c:pt>
                <c:pt idx="17">
                  <c:v>2.3099999999999987</c:v>
                </c:pt>
                <c:pt idx="18">
                  <c:v>2.08</c:v>
                </c:pt>
                <c:pt idx="19">
                  <c:v>2.2400000000000002</c:v>
                </c:pt>
                <c:pt idx="20">
                  <c:v>2.16</c:v>
                </c:pt>
                <c:pt idx="21">
                  <c:v>2.02</c:v>
                </c:pt>
                <c:pt idx="22">
                  <c:v>1.86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CA-4603-B458-B64E14588428}"/>
            </c:ext>
          </c:extLst>
        </c:ser>
        <c:marker val="1"/>
        <c:axId val="88385792"/>
        <c:axId val="55119872"/>
      </c:lineChart>
      <c:catAx>
        <c:axId val="88385792"/>
        <c:scaling>
          <c:orientation val="minMax"/>
        </c:scaling>
        <c:axPos val="b"/>
        <c:numFmt formatCode="General" sourceLinked="1"/>
        <c:majorTickMark val="none"/>
        <c:tickLblPos val="nextTo"/>
        <c:crossAx val="55119872"/>
        <c:crosses val="autoZero"/>
        <c:auto val="1"/>
        <c:lblAlgn val="ctr"/>
        <c:lblOffset val="100"/>
      </c:catAx>
      <c:valAx>
        <c:axId val="55119872"/>
        <c:scaling>
          <c:orientation val="minMax"/>
        </c:scaling>
        <c:axPos val="l"/>
        <c:majorGridlines/>
        <c:numFmt formatCode="0.0" sourceLinked="0"/>
        <c:majorTickMark val="none"/>
        <c:tickLblPos val="nextTo"/>
        <c:crossAx val="8838579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0.51049</cdr:x>
      <cdr:y>0.06644</cdr:y>
    </cdr:from>
    <cdr:to>
      <cdr:x>0.93913</cdr:x>
      <cdr:y>0.32127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287835" y="147925"/>
          <a:ext cx="2760655" cy="567347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solidFill>
            <a:srgbClr val="1F497D"/>
          </a:solidFill>
        </a:ln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                           Расчётные данные</a:t>
          </a:r>
        </a:p>
        <a:p xmlns:a="http://schemas.openxmlformats.org/drawingml/2006/main">
          <a:pPr>
            <a:spcAft>
              <a:spcPts val="0"/>
            </a:spcAft>
          </a:pPr>
          <a:r>
            <a:rPr lang="ru-RU" sz="1100">
              <a:latin typeface="Times New Roman" pitchFamily="18" charset="0"/>
              <a:cs typeface="Times New Roman" pitchFamily="18" charset="0"/>
            </a:rPr>
            <a:t>                           Экспериментальные данные</a:t>
          </a:r>
        </a:p>
      </cdr:txBody>
    </cdr:sp>
  </cdr:relSizeAnchor>
  <cdr:relSizeAnchor xmlns:cdr="http://schemas.openxmlformats.org/drawingml/2006/chartDrawing">
    <cdr:from>
      <cdr:x>0.54369</cdr:x>
      <cdr:y>0.12136</cdr:y>
    </cdr:from>
    <cdr:to>
      <cdr:x>0.659</cdr:x>
      <cdr:y>0.12217</cdr:y>
    </cdr:to>
    <cdr:sp macro="" textlink="">
      <cdr:nvSpPr>
        <cdr:cNvPr id="13" name="Прямая соединительная линия 12"/>
        <cdr:cNvSpPr/>
      </cdr:nvSpPr>
      <cdr:spPr>
        <a:xfrm xmlns:a="http://schemas.openxmlformats.org/drawingml/2006/main">
          <a:off x="3501654" y="270191"/>
          <a:ext cx="742649" cy="1799"/>
        </a:xfrm>
        <a:prstGeom xmlns:a="http://schemas.openxmlformats.org/drawingml/2006/main" prst="line">
          <a:avLst/>
        </a:prstGeom>
        <a:ln xmlns:a="http://schemas.openxmlformats.org/drawingml/2006/main" w="25400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0.54275</cdr:x>
      <cdr:y>0.20527</cdr:y>
    </cdr:from>
    <cdr:to>
      <cdr:x>0.65747</cdr:x>
      <cdr:y>0.20624</cdr:y>
    </cdr:to>
    <cdr:sp macro="" textlink="">
      <cdr:nvSpPr>
        <cdr:cNvPr id="15" name="Прямая соединительная линия 14"/>
        <cdr:cNvSpPr/>
      </cdr:nvSpPr>
      <cdr:spPr>
        <a:xfrm xmlns:a="http://schemas.openxmlformats.org/drawingml/2006/main" flipV="1">
          <a:off x="3495603" y="457004"/>
          <a:ext cx="738841" cy="2158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rgbClr val="FF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BD0C-68B1-4503-BEDE-9276DBE2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ира</cp:lastModifiedBy>
  <cp:revision>26</cp:revision>
  <dcterms:created xsi:type="dcterms:W3CDTF">2021-06-09T10:42:00Z</dcterms:created>
  <dcterms:modified xsi:type="dcterms:W3CDTF">2021-06-28T09:31:00Z</dcterms:modified>
</cp:coreProperties>
</file>