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FE" w:rsidRPr="00146BF9" w:rsidRDefault="00943141" w:rsidP="004248EC">
      <w:pPr>
        <w:spacing w:line="276" w:lineRule="auto"/>
        <w:jc w:val="center"/>
        <w:rPr>
          <w:b/>
          <w:caps/>
          <w:sz w:val="28"/>
          <w:szCs w:val="28"/>
        </w:rPr>
      </w:pPr>
      <w:r w:rsidRPr="00146BF9">
        <w:rPr>
          <w:b/>
          <w:caps/>
          <w:sz w:val="28"/>
          <w:szCs w:val="28"/>
        </w:rPr>
        <w:t>Радиационная безопасность персонала в отделении ядерной медицины</w:t>
      </w:r>
    </w:p>
    <w:p w:rsidR="000F4BAD" w:rsidRPr="00146BF9" w:rsidRDefault="00146BF9" w:rsidP="004248EC">
      <w:pPr>
        <w:spacing w:line="276" w:lineRule="auto"/>
        <w:jc w:val="center"/>
        <w:rPr>
          <w:sz w:val="28"/>
          <w:szCs w:val="28"/>
        </w:rPr>
      </w:pPr>
      <w:r w:rsidRPr="00146BF9">
        <w:rPr>
          <w:sz w:val="28"/>
          <w:szCs w:val="28"/>
        </w:rPr>
        <w:t xml:space="preserve">С.А. </w:t>
      </w:r>
      <w:r w:rsidR="000F4BAD" w:rsidRPr="00146BF9">
        <w:rPr>
          <w:sz w:val="28"/>
          <w:szCs w:val="28"/>
        </w:rPr>
        <w:t xml:space="preserve">Рыжов </w:t>
      </w:r>
      <w:r w:rsidRPr="00146BF9">
        <w:rPr>
          <w:sz w:val="28"/>
          <w:szCs w:val="28"/>
          <w:vertAlign w:val="superscript"/>
        </w:rPr>
        <w:t>1,2</w:t>
      </w:r>
      <w:r>
        <w:rPr>
          <w:sz w:val="28"/>
          <w:szCs w:val="28"/>
        </w:rPr>
        <w:t>, А.В. Водватов</w:t>
      </w:r>
      <w:r w:rsidRPr="00146BF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Ю.В.Дружинина</w:t>
      </w:r>
      <w:r w:rsidRPr="00146BF9">
        <w:rPr>
          <w:sz w:val="28"/>
          <w:szCs w:val="28"/>
          <w:vertAlign w:val="superscript"/>
        </w:rPr>
        <w:t>1</w:t>
      </w:r>
    </w:p>
    <w:p w:rsidR="00146BF9" w:rsidRPr="00146BF9" w:rsidRDefault="00146BF9" w:rsidP="004248EC">
      <w:pPr>
        <w:spacing w:line="276" w:lineRule="auto"/>
        <w:jc w:val="center"/>
        <w:rPr>
          <w:i/>
          <w:sz w:val="28"/>
          <w:szCs w:val="28"/>
        </w:rPr>
      </w:pPr>
      <w:r w:rsidRPr="00146BF9">
        <w:rPr>
          <w:i/>
          <w:sz w:val="28"/>
          <w:szCs w:val="28"/>
          <w:vertAlign w:val="superscript"/>
        </w:rPr>
        <w:t>1</w:t>
      </w:r>
      <w:r w:rsidRPr="00146BF9">
        <w:rPr>
          <w:i/>
          <w:sz w:val="28"/>
          <w:szCs w:val="28"/>
        </w:rPr>
        <w:t xml:space="preserve"> НПКЦ </w:t>
      </w:r>
      <w:proofErr w:type="spellStart"/>
      <w:r w:rsidRPr="00146BF9">
        <w:rPr>
          <w:i/>
          <w:sz w:val="28"/>
          <w:szCs w:val="28"/>
        </w:rPr>
        <w:t>ДиТ</w:t>
      </w:r>
      <w:proofErr w:type="spellEnd"/>
      <w:r w:rsidRPr="00146BF9">
        <w:rPr>
          <w:i/>
          <w:sz w:val="28"/>
          <w:szCs w:val="28"/>
        </w:rPr>
        <w:t xml:space="preserve"> ДЗМ, </w:t>
      </w:r>
      <w:proofErr w:type="spellStart"/>
      <w:r w:rsidRPr="00146BF9">
        <w:rPr>
          <w:i/>
          <w:sz w:val="28"/>
          <w:szCs w:val="28"/>
        </w:rPr>
        <w:t>г.Москва</w:t>
      </w:r>
      <w:proofErr w:type="spellEnd"/>
    </w:p>
    <w:p w:rsidR="00146BF9" w:rsidRDefault="00146BF9" w:rsidP="004248EC">
      <w:pPr>
        <w:spacing w:line="276" w:lineRule="auto"/>
        <w:jc w:val="center"/>
        <w:rPr>
          <w:i/>
          <w:sz w:val="28"/>
          <w:szCs w:val="28"/>
        </w:rPr>
      </w:pPr>
      <w:r w:rsidRPr="00146BF9">
        <w:rPr>
          <w:i/>
          <w:sz w:val="28"/>
          <w:szCs w:val="28"/>
          <w:vertAlign w:val="superscript"/>
        </w:rPr>
        <w:t>2</w:t>
      </w:r>
      <w:r w:rsidRPr="00146BF9">
        <w:rPr>
          <w:i/>
          <w:sz w:val="28"/>
          <w:szCs w:val="28"/>
        </w:rPr>
        <w:t xml:space="preserve"> НМИЦ ДГОИ им. Дмитрия Рогачева</w:t>
      </w:r>
    </w:p>
    <w:p w:rsidR="00146BF9" w:rsidRPr="00146BF9" w:rsidRDefault="00146BF9" w:rsidP="004248EC">
      <w:pPr>
        <w:spacing w:line="276" w:lineRule="auto"/>
        <w:jc w:val="center"/>
        <w:rPr>
          <w:i/>
          <w:sz w:val="28"/>
          <w:szCs w:val="28"/>
        </w:rPr>
      </w:pPr>
      <w:r w:rsidRPr="00146BF9"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 xml:space="preserve"> </w:t>
      </w:r>
      <w:r w:rsidRPr="00146BF9">
        <w:rPr>
          <w:i/>
          <w:sz w:val="28"/>
          <w:szCs w:val="28"/>
        </w:rPr>
        <w:t xml:space="preserve">ФБУН НИИРГ им. П.В. </w:t>
      </w:r>
      <w:proofErr w:type="spellStart"/>
      <w:r w:rsidRPr="00146BF9">
        <w:rPr>
          <w:i/>
          <w:sz w:val="28"/>
          <w:szCs w:val="28"/>
        </w:rPr>
        <w:t>Рамзаева</w:t>
      </w:r>
      <w:proofErr w:type="spellEnd"/>
    </w:p>
    <w:p w:rsidR="00146BF9" w:rsidRPr="00146BF9" w:rsidRDefault="00146BF9" w:rsidP="004248EC">
      <w:pPr>
        <w:spacing w:line="276" w:lineRule="auto"/>
        <w:jc w:val="center"/>
        <w:rPr>
          <w:i/>
          <w:sz w:val="28"/>
          <w:szCs w:val="28"/>
        </w:rPr>
      </w:pPr>
      <w:r w:rsidRPr="00146BF9">
        <w:rPr>
          <w:i/>
          <w:sz w:val="28"/>
          <w:szCs w:val="28"/>
        </w:rPr>
        <w:t xml:space="preserve">эл. почта: </w:t>
      </w:r>
      <w:proofErr w:type="spellStart"/>
      <w:r w:rsidRPr="00146BF9">
        <w:rPr>
          <w:i/>
          <w:sz w:val="28"/>
          <w:szCs w:val="28"/>
          <w:lang w:val="en-US"/>
        </w:rPr>
        <w:t>mosrg</w:t>
      </w:r>
      <w:proofErr w:type="spellEnd"/>
      <w:r w:rsidRPr="00146BF9">
        <w:rPr>
          <w:i/>
          <w:sz w:val="28"/>
          <w:szCs w:val="28"/>
        </w:rPr>
        <w:t>@</w:t>
      </w:r>
      <w:r w:rsidRPr="00146BF9">
        <w:rPr>
          <w:i/>
          <w:sz w:val="28"/>
          <w:szCs w:val="28"/>
          <w:lang w:val="en-US"/>
        </w:rPr>
        <w:t>mail</w:t>
      </w:r>
      <w:r w:rsidRPr="00146BF9">
        <w:rPr>
          <w:i/>
          <w:sz w:val="28"/>
          <w:szCs w:val="28"/>
        </w:rPr>
        <w:t>.</w:t>
      </w:r>
      <w:proofErr w:type="spellStart"/>
      <w:r w:rsidRPr="00146BF9">
        <w:rPr>
          <w:i/>
          <w:sz w:val="28"/>
          <w:szCs w:val="28"/>
        </w:rPr>
        <w:t>ru</w:t>
      </w:r>
      <w:proofErr w:type="spellEnd"/>
    </w:p>
    <w:p w:rsidR="005059E6" w:rsidRPr="005F6C9E" w:rsidRDefault="005059E6" w:rsidP="004248EC">
      <w:pPr>
        <w:spacing w:line="276" w:lineRule="auto"/>
        <w:jc w:val="center"/>
      </w:pPr>
    </w:p>
    <w:p w:rsidR="00621782" w:rsidRDefault="00621782" w:rsidP="004248EC">
      <w:pPr>
        <w:spacing w:line="276" w:lineRule="auto"/>
        <w:ind w:firstLine="709"/>
        <w:jc w:val="both"/>
      </w:pPr>
      <w:r>
        <w:t xml:space="preserve">По данным ВОЗ ежегодно в мире выполняется </w:t>
      </w:r>
      <w:r w:rsidRPr="00621782">
        <w:t>более 37 миллионов процедур ядерной медицины и 7,5 миллиона радиотерапевтических процедур</w:t>
      </w:r>
      <w:r w:rsidR="00F64A75">
        <w:t>, из них</w:t>
      </w:r>
      <w:r w:rsidR="00D4571B">
        <w:t xml:space="preserve"> в США ежегодно выполняется около 13,2 млн исследований в ядерной медицине</w:t>
      </w:r>
      <w:r w:rsidR="00146BF9">
        <w:t xml:space="preserve"> </w:t>
      </w:r>
      <w:r w:rsidR="00146BF9" w:rsidRPr="00146BF9">
        <w:t>[1]</w:t>
      </w:r>
      <w:r w:rsidR="00D4571B" w:rsidRPr="00621782">
        <w:t>.</w:t>
      </w:r>
      <w:r w:rsidR="00981AA3">
        <w:t xml:space="preserve"> </w:t>
      </w:r>
      <w:r w:rsidR="00F64A75">
        <w:t>Общий прирост оборудования составляет около 5% в год. Однако указанное значение существенно зависит от страны и в ряде случаев может доходить до 15-20% прироста в год.</w:t>
      </w:r>
      <w:r w:rsidR="00F64A75">
        <w:t xml:space="preserve"> </w:t>
      </w:r>
      <w:r w:rsidR="0079680E">
        <w:t>По оценке МАГАТЭ в</w:t>
      </w:r>
      <w:r w:rsidR="00124B2A" w:rsidRPr="005F6C9E">
        <w:t xml:space="preserve"> данном процессе </w:t>
      </w:r>
      <w:r w:rsidR="00A9615A">
        <w:t xml:space="preserve">лучевой диагностики и терапии </w:t>
      </w:r>
      <w:r w:rsidR="00124B2A" w:rsidRPr="005F6C9E">
        <w:t xml:space="preserve">участвует </w:t>
      </w:r>
      <w:r w:rsidR="00E90B6D" w:rsidRPr="005F6C9E">
        <w:t>около</w:t>
      </w:r>
      <w:r w:rsidR="00124B2A" w:rsidRPr="005F6C9E">
        <w:t xml:space="preserve"> 7,4 млн</w:t>
      </w:r>
      <w:r w:rsidR="002E26F0" w:rsidRPr="005F6C9E">
        <w:t>.</w:t>
      </w:r>
      <w:r w:rsidR="00124B2A" w:rsidRPr="005F6C9E">
        <w:t xml:space="preserve"> </w:t>
      </w:r>
      <w:r w:rsidR="00A9615A">
        <w:t xml:space="preserve">работников из них в отделениях ядерной медицины занято около 100 </w:t>
      </w:r>
      <w:proofErr w:type="spellStart"/>
      <w:r w:rsidR="00A9615A">
        <w:t>тыс</w:t>
      </w:r>
      <w:proofErr w:type="spellEnd"/>
      <w:r w:rsidR="00A9615A">
        <w:t xml:space="preserve"> человек</w:t>
      </w:r>
      <w:r w:rsidR="00124B2A" w:rsidRPr="005F6C9E">
        <w:t xml:space="preserve">. </w:t>
      </w:r>
    </w:p>
    <w:p w:rsidR="00783D72" w:rsidRPr="005F6C9E" w:rsidRDefault="0069522D" w:rsidP="004248EC">
      <w:pPr>
        <w:spacing w:line="276" w:lineRule="auto"/>
        <w:ind w:firstLine="709"/>
        <w:jc w:val="both"/>
      </w:pPr>
      <w:r w:rsidRPr="005F6C9E">
        <w:t xml:space="preserve">В последние </w:t>
      </w:r>
      <w:r w:rsidR="00C011FE" w:rsidRPr="005F6C9E">
        <w:t>десятилетия</w:t>
      </w:r>
      <w:r w:rsidRPr="005F6C9E">
        <w:t xml:space="preserve"> наблюда</w:t>
      </w:r>
      <w:r w:rsidR="00C011FE" w:rsidRPr="005F6C9E">
        <w:t>ется значительный рост количества исследований и коллективных доз облучения пациентов</w:t>
      </w:r>
      <w:r w:rsidR="00E90B6D" w:rsidRPr="005F6C9E">
        <w:t xml:space="preserve"> при относительно стабильном количестве</w:t>
      </w:r>
      <w:r w:rsidR="002E26F0" w:rsidRPr="005F6C9E">
        <w:t xml:space="preserve"> персонала</w:t>
      </w:r>
      <w:r w:rsidR="00E90B6D" w:rsidRPr="005F6C9E">
        <w:t xml:space="preserve">, </w:t>
      </w:r>
      <w:r w:rsidR="002E26F0" w:rsidRPr="005F6C9E">
        <w:t>данная ситуация</w:t>
      </w:r>
      <w:r w:rsidR="00E90B6D" w:rsidRPr="005F6C9E">
        <w:t xml:space="preserve"> приводит к увеличению интенсивности труда </w:t>
      </w:r>
      <w:r w:rsidR="002E26F0" w:rsidRPr="005F6C9E">
        <w:t xml:space="preserve">медицинских работников </w:t>
      </w:r>
      <w:r w:rsidR="00E90B6D" w:rsidRPr="005F6C9E">
        <w:t>и</w:t>
      </w:r>
      <w:r w:rsidR="002E26F0" w:rsidRPr="005F6C9E">
        <w:t>, как следствие,</w:t>
      </w:r>
      <w:r w:rsidR="00E90B6D" w:rsidRPr="005F6C9E">
        <w:t xml:space="preserve"> </w:t>
      </w:r>
      <w:r w:rsidR="00F64A75">
        <w:t>может приводить к увеличению</w:t>
      </w:r>
      <w:r w:rsidR="002E26F0" w:rsidRPr="005F6C9E">
        <w:t xml:space="preserve"> </w:t>
      </w:r>
      <w:r w:rsidR="00E90B6D" w:rsidRPr="005F6C9E">
        <w:t>лучевой нагрузки</w:t>
      </w:r>
      <w:r w:rsidR="00F64A75">
        <w:t xml:space="preserve">, приводящие к риску возникновения </w:t>
      </w:r>
      <w:r w:rsidR="00124B2A" w:rsidRPr="005F6C9E">
        <w:t>детерминированны</w:t>
      </w:r>
      <w:r w:rsidR="00F64A75">
        <w:t>х и</w:t>
      </w:r>
      <w:r w:rsidR="00124B2A" w:rsidRPr="005F6C9E">
        <w:t xml:space="preserve"> стохастически</w:t>
      </w:r>
      <w:r w:rsidR="00F64A75">
        <w:t>х</w:t>
      </w:r>
      <w:r w:rsidR="00124B2A" w:rsidRPr="005F6C9E">
        <w:t xml:space="preserve"> эффект</w:t>
      </w:r>
      <w:r w:rsidR="00F64A75">
        <w:t>ов</w:t>
      </w:r>
      <w:r w:rsidR="00146BF9">
        <w:t xml:space="preserve"> </w:t>
      </w:r>
      <w:r w:rsidR="00146BF9" w:rsidRPr="00146BF9">
        <w:t>[2]</w:t>
      </w:r>
      <w:r w:rsidR="00124B2A" w:rsidRPr="005F6C9E">
        <w:t xml:space="preserve">. </w:t>
      </w:r>
    </w:p>
    <w:p w:rsidR="005156E5" w:rsidRDefault="00783D72" w:rsidP="004248EC">
      <w:pPr>
        <w:spacing w:line="276" w:lineRule="auto"/>
        <w:ind w:firstLine="709"/>
        <w:jc w:val="both"/>
      </w:pPr>
      <w:r>
        <w:t>Н</w:t>
      </w:r>
      <w:r w:rsidR="001916A5" w:rsidRPr="005F6C9E">
        <w:t xml:space="preserve">аши представления об опасности воздействия ионизирующего излучения, а, следовательно, и </w:t>
      </w:r>
      <w:r w:rsidR="0069522D" w:rsidRPr="005F6C9E">
        <w:t>основны</w:t>
      </w:r>
      <w:r w:rsidR="000725BA" w:rsidRPr="005F6C9E">
        <w:t>е</w:t>
      </w:r>
      <w:r w:rsidR="0069522D" w:rsidRPr="005F6C9E">
        <w:t xml:space="preserve"> </w:t>
      </w:r>
      <w:r w:rsidR="001916A5" w:rsidRPr="005F6C9E">
        <w:t>предел</w:t>
      </w:r>
      <w:r w:rsidR="000725BA" w:rsidRPr="005F6C9E">
        <w:t>ы</w:t>
      </w:r>
      <w:r w:rsidR="001916A5" w:rsidRPr="005F6C9E">
        <w:t xml:space="preserve"> доз </w:t>
      </w:r>
      <w:r w:rsidR="009412BB">
        <w:t xml:space="preserve">неоднократно </w:t>
      </w:r>
      <w:r w:rsidR="001916A5" w:rsidRPr="005F6C9E">
        <w:t>менялись по мере получения новых эпидемиологических данных</w:t>
      </w:r>
      <w:r w:rsidR="0069522D" w:rsidRPr="005F6C9E">
        <w:t>,</w:t>
      </w:r>
      <w:r w:rsidR="001916A5" w:rsidRPr="005F6C9E">
        <w:t xml:space="preserve"> </w:t>
      </w:r>
      <w:r w:rsidR="00C011FE" w:rsidRPr="005F6C9E">
        <w:t xml:space="preserve">причем </w:t>
      </w:r>
      <w:r>
        <w:t>основные изменения были связаны с ужесточением предъявляемых требований.</w:t>
      </w:r>
      <w:r w:rsidR="009412BB">
        <w:t xml:space="preserve"> </w:t>
      </w:r>
      <w:r>
        <w:t>Н</w:t>
      </w:r>
      <w:r w:rsidR="009412BB">
        <w:t xml:space="preserve">ачиная </w:t>
      </w:r>
      <w:r w:rsidR="001916A5" w:rsidRPr="005F6C9E">
        <w:t xml:space="preserve">с 1997 года </w:t>
      </w:r>
      <w:r w:rsidR="000725BA" w:rsidRPr="005F6C9E">
        <w:t xml:space="preserve">основные </w:t>
      </w:r>
      <w:r w:rsidR="001916A5" w:rsidRPr="005F6C9E">
        <w:t>пределы доз не пересматривались</w:t>
      </w:r>
      <w:r w:rsidR="0069522D" w:rsidRPr="005F6C9E">
        <w:t>,</w:t>
      </w:r>
      <w:r w:rsidR="001916A5" w:rsidRPr="005F6C9E">
        <w:t xml:space="preserve"> </w:t>
      </w:r>
      <w:r>
        <w:t>однако</w:t>
      </w:r>
      <w:r w:rsidR="00F64A75">
        <w:t xml:space="preserve"> еще </w:t>
      </w:r>
      <w:r w:rsidR="00835A2B">
        <w:t>в</w:t>
      </w:r>
      <w:r w:rsidR="005156E5" w:rsidRPr="001B2312">
        <w:t xml:space="preserve"> 2011 г</w:t>
      </w:r>
      <w:r w:rsidR="00835A2B">
        <w:t>оду</w:t>
      </w:r>
      <w:r w:rsidR="005156E5" w:rsidRPr="001B2312">
        <w:t xml:space="preserve"> </w:t>
      </w:r>
      <w:r w:rsidR="00835A2B" w:rsidRPr="001B2312">
        <w:t>Международн</w:t>
      </w:r>
      <w:r w:rsidR="00835A2B">
        <w:t>ой</w:t>
      </w:r>
      <w:r w:rsidR="00835A2B" w:rsidRPr="001B2312">
        <w:t xml:space="preserve"> комисси</w:t>
      </w:r>
      <w:r w:rsidR="00835A2B">
        <w:t>ей</w:t>
      </w:r>
      <w:r w:rsidR="00835A2B" w:rsidRPr="001B2312">
        <w:t xml:space="preserve"> по радиационной защите (МКРЗ)</w:t>
      </w:r>
      <w:r w:rsidR="00835A2B">
        <w:t xml:space="preserve"> был пересмотрен </w:t>
      </w:r>
      <w:r w:rsidR="00E31E4B">
        <w:t xml:space="preserve">и снижен в 10 раз </w:t>
      </w:r>
      <w:r w:rsidR="00835A2B">
        <w:t>порог</w:t>
      </w:r>
      <w:r w:rsidR="005156E5" w:rsidRPr="001B2312">
        <w:t xml:space="preserve"> поглощенной дозы для образования катаракты хрусталика глаза</w:t>
      </w:r>
      <w:r w:rsidR="00835A2B">
        <w:t>, в настоящее время</w:t>
      </w:r>
      <w:r w:rsidR="005156E5" w:rsidRPr="001B2312">
        <w:t xml:space="preserve"> равны</w:t>
      </w:r>
      <w:r w:rsidR="00835A2B">
        <w:t>й</w:t>
      </w:r>
      <w:r w:rsidR="005156E5" w:rsidRPr="001B2312">
        <w:t xml:space="preserve"> 0,5 Гр. </w:t>
      </w:r>
      <w:r w:rsidR="00E31E4B">
        <w:t xml:space="preserve">Это потребовало снижение </w:t>
      </w:r>
      <w:r w:rsidR="005156E5" w:rsidRPr="001B2312">
        <w:t xml:space="preserve">годового дозового предела для эквивалентной дозы в хрусталиках глаз </w:t>
      </w:r>
      <w:r w:rsidR="00E31E4B">
        <w:t xml:space="preserve">со 150 </w:t>
      </w:r>
      <w:proofErr w:type="spellStart"/>
      <w:r w:rsidR="00E31E4B">
        <w:t>мЗв</w:t>
      </w:r>
      <w:proofErr w:type="spellEnd"/>
      <w:r w:rsidR="00E31E4B">
        <w:t xml:space="preserve"> до </w:t>
      </w:r>
      <w:r w:rsidR="005156E5" w:rsidRPr="001B2312">
        <w:t xml:space="preserve">20 </w:t>
      </w:r>
      <w:proofErr w:type="spellStart"/>
      <w:r w:rsidR="005156E5" w:rsidRPr="001B2312">
        <w:t>мЗв</w:t>
      </w:r>
      <w:proofErr w:type="spellEnd"/>
      <w:r w:rsidR="00E31E4B">
        <w:t xml:space="preserve"> за год</w:t>
      </w:r>
      <w:r w:rsidR="005156E5" w:rsidRPr="001B2312">
        <w:t xml:space="preserve">. Новый дозовый предел уже введён в ряде зарубежных стран. В Российской Федерации предполагается введение данного дозового предела с 2026 г. </w:t>
      </w:r>
      <w:r w:rsidR="00E31E4B">
        <w:t xml:space="preserve">Однако во многих </w:t>
      </w:r>
      <w:r w:rsidR="005156E5" w:rsidRPr="001B2312">
        <w:t>отечественны</w:t>
      </w:r>
      <w:r w:rsidR="00E31E4B">
        <w:t>х</w:t>
      </w:r>
      <w:r w:rsidR="005156E5" w:rsidRPr="001B2312">
        <w:t xml:space="preserve"> и зарубежны</w:t>
      </w:r>
      <w:r w:rsidR="00E31E4B">
        <w:t>х</w:t>
      </w:r>
      <w:r w:rsidR="005156E5" w:rsidRPr="001B2312">
        <w:t xml:space="preserve"> литературных источник</w:t>
      </w:r>
      <w:r w:rsidR="00E31E4B">
        <w:t>ах отмечается</w:t>
      </w:r>
      <w:r w:rsidR="005156E5" w:rsidRPr="001B2312">
        <w:t xml:space="preserve">, что новый дозовый предел может быть превышен при использовании источников ионизирующего излучения в </w:t>
      </w:r>
      <w:r w:rsidR="00F64A75">
        <w:t xml:space="preserve">ядерной </w:t>
      </w:r>
      <w:r w:rsidR="005156E5" w:rsidRPr="001B2312">
        <w:t>медицине</w:t>
      </w:r>
      <w:r w:rsidR="00E31E4B">
        <w:t xml:space="preserve">, а в ряде работ отмечается возможность превышения </w:t>
      </w:r>
      <w:r w:rsidR="00A9615A">
        <w:t xml:space="preserve">установленного </w:t>
      </w:r>
      <w:r w:rsidR="00E31E4B">
        <w:t>дозового предела эквивалентной дозы для кожи рук</w:t>
      </w:r>
      <w:r w:rsidR="006B74CD" w:rsidRPr="006B74CD">
        <w:t xml:space="preserve"> [3, 4, 5]</w:t>
      </w:r>
      <w:r w:rsidR="00E31E4B">
        <w:t>.</w:t>
      </w:r>
      <w:r w:rsidR="00E31E4B" w:rsidRPr="00E31E4B">
        <w:t xml:space="preserve"> </w:t>
      </w:r>
      <w:r w:rsidR="009418B7">
        <w:t>Целью данной работы являлось проведение анализа вероятности превышения дозовых пределов в отделениях ядерной медицины</w:t>
      </w:r>
      <w:r w:rsidR="0029429F">
        <w:t xml:space="preserve"> (ОЯМ)</w:t>
      </w:r>
      <w:r w:rsidR="009418B7">
        <w:t xml:space="preserve"> и </w:t>
      </w:r>
      <w:r w:rsidR="0029429F">
        <w:t>оценка уровня</w:t>
      </w:r>
      <w:r w:rsidR="009418B7">
        <w:t xml:space="preserve"> радиационных рисков для персонала </w:t>
      </w:r>
      <w:r w:rsidR="0029429F">
        <w:t xml:space="preserve">по данным обзора литературы и </w:t>
      </w:r>
      <w:r w:rsidR="00A9615A">
        <w:t xml:space="preserve">результатам </w:t>
      </w:r>
      <w:r w:rsidR="0029429F">
        <w:t>собственны</w:t>
      </w:r>
      <w:r w:rsidR="00A9615A">
        <w:t>х</w:t>
      </w:r>
      <w:r w:rsidR="0029429F">
        <w:t xml:space="preserve"> наблюдени</w:t>
      </w:r>
      <w:r w:rsidR="00A9615A">
        <w:t>й</w:t>
      </w:r>
      <w:r w:rsidR="009418B7">
        <w:t xml:space="preserve">. </w:t>
      </w:r>
    </w:p>
    <w:p w:rsidR="00F64A75" w:rsidRDefault="00543E9E" w:rsidP="004248EC">
      <w:pPr>
        <w:spacing w:line="276" w:lineRule="auto"/>
        <w:ind w:firstLine="709"/>
        <w:jc w:val="both"/>
      </w:pPr>
      <w:r>
        <w:t xml:space="preserve">По результатам радиационного контроля при условиях правильного проектирования </w:t>
      </w:r>
      <w:r w:rsidRPr="005F6C9E">
        <w:t>отделени</w:t>
      </w:r>
      <w:r>
        <w:t>я и отсутствии нарушений в работе</w:t>
      </w:r>
      <w:r w:rsidR="007E17A5" w:rsidRPr="005F6C9E">
        <w:t xml:space="preserve"> </w:t>
      </w:r>
      <w:r w:rsidR="00F64A75">
        <w:t xml:space="preserve">было установлено, что </w:t>
      </w:r>
      <w:r>
        <w:t>максимальные</w:t>
      </w:r>
      <w:r w:rsidR="007E17A5" w:rsidRPr="005F6C9E">
        <w:t xml:space="preserve"> дозы </w:t>
      </w:r>
      <w:r>
        <w:t xml:space="preserve">облучения </w:t>
      </w:r>
      <w:r w:rsidR="007E17A5" w:rsidRPr="005F6C9E">
        <w:t xml:space="preserve">персонал получает при проведении 4 операций: </w:t>
      </w:r>
      <w:r w:rsidR="00F92FCC">
        <w:t xml:space="preserve">а) </w:t>
      </w:r>
      <w:r w:rsidR="007E17A5" w:rsidRPr="005F6C9E">
        <w:t>фасовка радиофармацевтического лекарственного препарата (</w:t>
      </w:r>
      <w:r w:rsidR="000725BA" w:rsidRPr="005F6C9E">
        <w:t>10%</w:t>
      </w:r>
      <w:r w:rsidR="007E17A5" w:rsidRPr="005F6C9E">
        <w:t xml:space="preserve">), </w:t>
      </w:r>
      <w:r w:rsidR="00F92FCC">
        <w:t xml:space="preserve">б) </w:t>
      </w:r>
      <w:r w:rsidR="000725BA" w:rsidRPr="005F6C9E">
        <w:t>в</w:t>
      </w:r>
      <w:r w:rsidR="007E17A5" w:rsidRPr="005F6C9E">
        <w:t xml:space="preserve">ведение </w:t>
      </w:r>
      <w:r w:rsidR="000725BA" w:rsidRPr="005F6C9E">
        <w:t>(20%)</w:t>
      </w:r>
      <w:r w:rsidR="005C351F" w:rsidRPr="005F6C9E">
        <w:t>,</w:t>
      </w:r>
      <w:r w:rsidR="007E17A5" w:rsidRPr="005F6C9E">
        <w:t xml:space="preserve"> </w:t>
      </w:r>
      <w:r w:rsidR="00F92FCC">
        <w:t xml:space="preserve">в) </w:t>
      </w:r>
      <w:r w:rsidR="005C351F" w:rsidRPr="005F6C9E">
        <w:t xml:space="preserve">укладка </w:t>
      </w:r>
      <w:r w:rsidR="000725BA" w:rsidRPr="005F6C9E">
        <w:t xml:space="preserve">пациента и проведение исследования </w:t>
      </w:r>
      <w:r w:rsidR="005C351F" w:rsidRPr="005F6C9E">
        <w:t>(</w:t>
      </w:r>
      <w:r w:rsidR="000725BA" w:rsidRPr="005F6C9E">
        <w:t>10%)</w:t>
      </w:r>
      <w:r w:rsidR="00A42450">
        <w:t>, а также</w:t>
      </w:r>
      <w:r w:rsidR="007E17A5" w:rsidRPr="005F6C9E">
        <w:t xml:space="preserve"> </w:t>
      </w:r>
      <w:r w:rsidR="00F92FCC">
        <w:t xml:space="preserve">г) </w:t>
      </w:r>
      <w:r w:rsidR="000725BA" w:rsidRPr="005F6C9E">
        <w:t>общение с пациентом (</w:t>
      </w:r>
      <w:r w:rsidR="00387B95" w:rsidRPr="005F6C9E">
        <w:t>с</w:t>
      </w:r>
      <w:r w:rsidR="007E17A5" w:rsidRPr="005F6C9E">
        <w:t xml:space="preserve">опровождение в туалет или на исследование или </w:t>
      </w:r>
      <w:r w:rsidR="000725BA" w:rsidRPr="005F6C9E">
        <w:t xml:space="preserve">обсуждение результатов </w:t>
      </w:r>
      <w:r w:rsidR="007E17A5" w:rsidRPr="005F6C9E">
        <w:t xml:space="preserve">исследования </w:t>
      </w:r>
      <w:r w:rsidR="00402B7B" w:rsidRPr="005F6C9E">
        <w:t>(50%)</w:t>
      </w:r>
      <w:r w:rsidR="00DA3D9A">
        <w:t xml:space="preserve">, на долю остальных </w:t>
      </w:r>
      <w:r w:rsidR="00402B7B" w:rsidRPr="005F6C9E">
        <w:t>манипуляци</w:t>
      </w:r>
      <w:r w:rsidR="00DA3D9A">
        <w:t xml:space="preserve">й приходится менее </w:t>
      </w:r>
      <w:r w:rsidR="00402B7B" w:rsidRPr="005F6C9E">
        <w:t>10%</w:t>
      </w:r>
      <w:r w:rsidR="007E17A5" w:rsidRPr="005F6C9E">
        <w:t>.</w:t>
      </w:r>
      <w:r w:rsidR="005C351F" w:rsidRPr="005F6C9E">
        <w:t xml:space="preserve"> </w:t>
      </w:r>
      <w:r w:rsidR="007E17A5" w:rsidRPr="005F6C9E">
        <w:t xml:space="preserve">При </w:t>
      </w:r>
      <w:r w:rsidR="000725BA" w:rsidRPr="005F6C9E">
        <w:t xml:space="preserve">выполнении исследований вне </w:t>
      </w:r>
      <w:r w:rsidR="000725BA" w:rsidRPr="005F6C9E">
        <w:lastRenderedPageBreak/>
        <w:t xml:space="preserve">стационарного </w:t>
      </w:r>
      <w:r w:rsidR="00F64A75">
        <w:t>объекта</w:t>
      </w:r>
      <w:r w:rsidR="007E17A5" w:rsidRPr="005F6C9E">
        <w:t xml:space="preserve"> дозы на все тело </w:t>
      </w:r>
      <w:r w:rsidR="000725BA" w:rsidRPr="005F6C9E">
        <w:t xml:space="preserve">в среднем </w:t>
      </w:r>
      <w:r w:rsidR="00402B7B" w:rsidRPr="005F6C9E">
        <w:t xml:space="preserve">могут </w:t>
      </w:r>
      <w:r w:rsidR="000725BA" w:rsidRPr="005F6C9E">
        <w:t>увеличиват</w:t>
      </w:r>
      <w:r w:rsidR="00402B7B" w:rsidRPr="005F6C9E">
        <w:t>ь</w:t>
      </w:r>
      <w:r w:rsidR="000725BA" w:rsidRPr="005F6C9E">
        <w:t>ся на</w:t>
      </w:r>
      <w:r w:rsidR="007E17A5" w:rsidRPr="005F6C9E">
        <w:t xml:space="preserve"> </w:t>
      </w:r>
      <w:r w:rsidR="00387B95" w:rsidRPr="005F6C9E">
        <w:t>10-30%, что связано с особенностями организации процесса и используемыми средствами защиты</w:t>
      </w:r>
      <w:r w:rsidR="00494CC9">
        <w:t>.</w:t>
      </w:r>
      <w:r w:rsidR="00C05049">
        <w:t xml:space="preserve"> </w:t>
      </w:r>
    </w:p>
    <w:p w:rsidR="00387B95" w:rsidRPr="005F6C9E" w:rsidRDefault="00B8313B" w:rsidP="004248EC">
      <w:pPr>
        <w:spacing w:line="276" w:lineRule="auto"/>
        <w:ind w:firstLine="709"/>
        <w:jc w:val="both"/>
      </w:pPr>
      <w:r>
        <w:t>Б</w:t>
      </w:r>
      <w:r w:rsidR="0060693D">
        <w:t>ольшинств</w:t>
      </w:r>
      <w:r>
        <w:t>о исследователей</w:t>
      </w:r>
      <w:r w:rsidR="0060693D">
        <w:t xml:space="preserve"> для оценки лучевой нагрузки </w:t>
      </w:r>
      <w:r w:rsidR="00494CC9">
        <w:t xml:space="preserve">персонала </w:t>
      </w:r>
      <w:r w:rsidR="0060693D">
        <w:t xml:space="preserve">используют </w:t>
      </w:r>
      <w:r>
        <w:t xml:space="preserve">приведенное </w:t>
      </w:r>
      <w:r w:rsidR="0060693D">
        <w:t>значение индивидуального эквивалента дозы за одн</w:t>
      </w:r>
      <w:r w:rsidR="007D2032">
        <w:t>у манипуляцию/</w:t>
      </w:r>
      <w:r w:rsidR="0060693D">
        <w:t xml:space="preserve">исследование, </w:t>
      </w:r>
      <w:r w:rsidR="007D2032">
        <w:t>или</w:t>
      </w:r>
      <w:r w:rsidR="00494CC9">
        <w:t xml:space="preserve"> </w:t>
      </w:r>
      <w:r w:rsidR="007D2032">
        <w:t>дозу</w:t>
      </w:r>
      <w:r w:rsidR="00F62319">
        <w:t>,</w:t>
      </w:r>
      <w:r w:rsidR="007D2032">
        <w:t xml:space="preserve"> </w:t>
      </w:r>
      <w:r w:rsidR="00F62319">
        <w:t xml:space="preserve">полученную </w:t>
      </w:r>
      <w:r w:rsidR="007D2032">
        <w:t>от одного па</w:t>
      </w:r>
      <w:r w:rsidR="00494CC9">
        <w:t>циента</w:t>
      </w:r>
      <w:r w:rsidR="00F62319">
        <w:t>.</w:t>
      </w:r>
      <w:r>
        <w:t xml:space="preserve"> </w:t>
      </w:r>
      <w:r w:rsidR="00A55AE2">
        <w:t>Вместе с тем в</w:t>
      </w:r>
      <w:r w:rsidR="00F62319">
        <w:t xml:space="preserve"> повседневной практике </w:t>
      </w:r>
      <w:r>
        <w:t xml:space="preserve">большее распространение получило </w:t>
      </w:r>
      <w:r w:rsidR="00A55AE2">
        <w:t>измерение</w:t>
      </w:r>
      <w:r>
        <w:t xml:space="preserve"> накопленной дозы за определенный период времени</w:t>
      </w:r>
      <w:r w:rsidR="00F62319">
        <w:t>, как интегральное значение индивидуального эквивалента дозы</w:t>
      </w:r>
      <w:r w:rsidR="00A55AE2">
        <w:t xml:space="preserve"> от всех манипуляций</w:t>
      </w:r>
      <w:r w:rsidR="00943141">
        <w:t>.</w:t>
      </w:r>
    </w:p>
    <w:p w:rsidR="00F71D12" w:rsidRDefault="00943141" w:rsidP="004248EC">
      <w:pPr>
        <w:spacing w:line="276" w:lineRule="auto"/>
        <w:ind w:firstLine="709"/>
        <w:jc w:val="both"/>
        <w:rPr>
          <w:bCs/>
        </w:rPr>
      </w:pPr>
      <w:r>
        <w:t>Тем не менее было установлено, что</w:t>
      </w:r>
      <w:r w:rsidR="00402B7B" w:rsidRPr="005F6C9E">
        <w:t xml:space="preserve"> наибольшие дозы получает средний персонал в отделениях позитронно-эмиссионной томографии</w:t>
      </w:r>
      <w:r w:rsidR="00956E37" w:rsidRPr="005F6C9E">
        <w:t xml:space="preserve"> </w:t>
      </w:r>
      <w:r w:rsidR="00956E37" w:rsidRPr="005F6C9E">
        <w:rPr>
          <w:bCs/>
        </w:rPr>
        <w:t>(</w:t>
      </w:r>
      <w:proofErr w:type="spellStart"/>
      <w:r w:rsidR="00956E37" w:rsidRPr="005F6C9E">
        <w:rPr>
          <w:bCs/>
        </w:rPr>
        <w:t>рентгенолаборанты</w:t>
      </w:r>
      <w:proofErr w:type="spellEnd"/>
      <w:r w:rsidR="00956E37" w:rsidRPr="005F6C9E">
        <w:rPr>
          <w:bCs/>
        </w:rPr>
        <w:t xml:space="preserve"> и процедурные медицинские сестры)</w:t>
      </w:r>
      <w:r w:rsidR="00402B7B" w:rsidRPr="005F6C9E">
        <w:t xml:space="preserve">, </w:t>
      </w:r>
      <w:r w:rsidR="0087660F" w:rsidRPr="005F6C9E">
        <w:t xml:space="preserve">при работе с </w:t>
      </w:r>
      <w:proofErr w:type="spellStart"/>
      <w:r w:rsidR="0087660F" w:rsidRPr="005F6C9E">
        <w:t>фтордезоксигюкозой</w:t>
      </w:r>
      <w:proofErr w:type="spellEnd"/>
      <w:r w:rsidR="00402B7B" w:rsidRPr="005F6C9E">
        <w:t xml:space="preserve"> в пересчете на одного принятого пациента доза составляет: фасовка РФЛП 1-2 </w:t>
      </w:r>
      <w:proofErr w:type="spellStart"/>
      <w:r w:rsidR="00402B7B" w:rsidRPr="005F6C9E">
        <w:t>мкЗв</w:t>
      </w:r>
      <w:proofErr w:type="spellEnd"/>
      <w:r w:rsidR="00402B7B" w:rsidRPr="005F6C9E">
        <w:t xml:space="preserve">/пациент, введение 2-4 </w:t>
      </w:r>
      <w:proofErr w:type="spellStart"/>
      <w:r w:rsidR="00402B7B" w:rsidRPr="005F6C9E">
        <w:t>мкЗв</w:t>
      </w:r>
      <w:proofErr w:type="spellEnd"/>
      <w:r w:rsidR="00402B7B" w:rsidRPr="005F6C9E">
        <w:t xml:space="preserve">/пациент, укладка и сканирование 1-2 </w:t>
      </w:r>
      <w:proofErr w:type="spellStart"/>
      <w:r w:rsidR="00402B7B" w:rsidRPr="005F6C9E">
        <w:t>мкЗв</w:t>
      </w:r>
      <w:proofErr w:type="spellEnd"/>
      <w:r w:rsidR="00402B7B" w:rsidRPr="005F6C9E">
        <w:t xml:space="preserve">/пациент, общение с </w:t>
      </w:r>
      <w:r w:rsidR="00956E37" w:rsidRPr="005F6C9E">
        <w:t>пациентом</w:t>
      </w:r>
      <w:r w:rsidR="00402B7B" w:rsidRPr="005F6C9E">
        <w:t xml:space="preserve"> после </w:t>
      </w:r>
      <w:r w:rsidR="00956E37" w:rsidRPr="005F6C9E">
        <w:t>введения РФЛП</w:t>
      </w:r>
      <w:r w:rsidR="00402B7B" w:rsidRPr="005F6C9E">
        <w:t xml:space="preserve"> 5-10 </w:t>
      </w:r>
      <w:proofErr w:type="spellStart"/>
      <w:r w:rsidR="00402B7B" w:rsidRPr="005F6C9E">
        <w:t>мкЗв</w:t>
      </w:r>
      <w:proofErr w:type="spellEnd"/>
      <w:r w:rsidR="00402B7B" w:rsidRPr="005F6C9E">
        <w:t xml:space="preserve">/пациент. </w:t>
      </w:r>
      <w:r w:rsidR="00956E37" w:rsidRPr="005F6C9E">
        <w:t>У</w:t>
      </w:r>
      <w:r w:rsidR="00EF3CE1" w:rsidRPr="005F6C9E">
        <w:t>средненная эффективная</w:t>
      </w:r>
      <w:r w:rsidR="005C351F" w:rsidRPr="005F6C9E">
        <w:t xml:space="preserve"> доза </w:t>
      </w:r>
      <w:r w:rsidR="00EF3CE1" w:rsidRPr="005F6C9E">
        <w:t xml:space="preserve">в пересчете на </w:t>
      </w:r>
      <w:r w:rsidR="00956E37" w:rsidRPr="005F6C9E">
        <w:t xml:space="preserve">одного </w:t>
      </w:r>
      <w:r w:rsidR="00EF3CE1" w:rsidRPr="005F6C9E">
        <w:t xml:space="preserve">пациента </w:t>
      </w:r>
      <w:r w:rsidR="00471394" w:rsidRPr="005F6C9E">
        <w:t xml:space="preserve">приведены в таблице 2, так </w:t>
      </w:r>
      <w:r w:rsidR="000F4BAD" w:rsidRPr="005F6C9E">
        <w:t xml:space="preserve">при использовании </w:t>
      </w:r>
      <w:r w:rsidR="00F0114B" w:rsidRPr="005F6C9E">
        <w:rPr>
          <w:vertAlign w:val="superscript"/>
        </w:rPr>
        <w:t>18</w:t>
      </w:r>
      <w:r w:rsidR="00F0114B" w:rsidRPr="005F6C9E">
        <w:rPr>
          <w:lang w:val="en-US"/>
        </w:rPr>
        <w:t>F</w:t>
      </w:r>
      <w:r w:rsidR="00F0114B">
        <w:t>-</w:t>
      </w:r>
      <w:r w:rsidR="00956E37" w:rsidRPr="005F6C9E">
        <w:t xml:space="preserve">ФДГ </w:t>
      </w:r>
      <w:r w:rsidR="00F0114B">
        <w:t xml:space="preserve">доза за процедуру </w:t>
      </w:r>
      <w:proofErr w:type="spellStart"/>
      <w:r w:rsidR="00F0114B" w:rsidRPr="005F6C9E">
        <w:rPr>
          <w:bCs/>
        </w:rPr>
        <w:t>Hp</w:t>
      </w:r>
      <w:proofErr w:type="spellEnd"/>
      <w:r w:rsidR="00F0114B" w:rsidRPr="005F6C9E">
        <w:rPr>
          <w:bCs/>
        </w:rPr>
        <w:t xml:space="preserve"> (10)</w:t>
      </w:r>
      <w:r w:rsidR="00F0114B">
        <w:rPr>
          <w:bCs/>
        </w:rPr>
        <w:t xml:space="preserve"> </w:t>
      </w:r>
      <w:r w:rsidR="005C351F" w:rsidRPr="005F6C9E">
        <w:t xml:space="preserve">составляет от 4 до </w:t>
      </w:r>
      <w:r w:rsidR="00DC546F" w:rsidRPr="005F6C9E">
        <w:t xml:space="preserve">7 </w:t>
      </w:r>
      <w:proofErr w:type="spellStart"/>
      <w:r w:rsidR="005C351F" w:rsidRPr="005F6C9E">
        <w:t>мкЗв</w:t>
      </w:r>
      <w:proofErr w:type="spellEnd"/>
      <w:r w:rsidR="0087660F" w:rsidRPr="005F6C9E">
        <w:t xml:space="preserve">/пациент, а в ряде </w:t>
      </w:r>
      <w:r w:rsidR="00F0114B">
        <w:t>случаев может доходить</w:t>
      </w:r>
      <w:r w:rsidR="0087660F" w:rsidRPr="005F6C9E">
        <w:t xml:space="preserve"> до </w:t>
      </w:r>
      <w:r w:rsidR="005156E5">
        <w:t>20</w:t>
      </w:r>
      <w:r w:rsidR="0087660F" w:rsidRPr="005F6C9E">
        <w:t xml:space="preserve"> </w:t>
      </w:r>
      <w:proofErr w:type="spellStart"/>
      <w:r w:rsidR="0087660F" w:rsidRPr="005F6C9E">
        <w:t>мкЗв</w:t>
      </w:r>
      <w:proofErr w:type="spellEnd"/>
      <w:r w:rsidR="0087660F" w:rsidRPr="005F6C9E">
        <w:t xml:space="preserve">/пациент </w:t>
      </w:r>
      <w:r w:rsidR="005C351F" w:rsidRPr="005F6C9E">
        <w:t>(среднее значение 5,9</w:t>
      </w:r>
      <w:r w:rsidR="005C351F" w:rsidRPr="005F6C9E">
        <w:rPr>
          <w:bCs/>
        </w:rPr>
        <w:t xml:space="preserve">±1,2 </w:t>
      </w:r>
      <w:proofErr w:type="spellStart"/>
      <w:r w:rsidR="005C351F" w:rsidRPr="005F6C9E">
        <w:rPr>
          <w:bCs/>
        </w:rPr>
        <w:t>мкЗв</w:t>
      </w:r>
      <w:proofErr w:type="spellEnd"/>
      <w:r w:rsidR="00471394" w:rsidRPr="005F6C9E">
        <w:rPr>
          <w:bCs/>
        </w:rPr>
        <w:t>/пациент)</w:t>
      </w:r>
      <w:r w:rsidR="005C351F" w:rsidRPr="005F6C9E">
        <w:rPr>
          <w:bCs/>
        </w:rPr>
        <w:t>.</w:t>
      </w:r>
      <w:r w:rsidR="00EF3CE1" w:rsidRPr="005F6C9E">
        <w:rPr>
          <w:bCs/>
        </w:rPr>
        <w:t xml:space="preserve"> </w:t>
      </w:r>
      <w:r>
        <w:rPr>
          <w:bCs/>
        </w:rPr>
        <w:t>В пересчете на</w:t>
      </w:r>
      <w:r w:rsidR="00F0114B">
        <w:rPr>
          <w:bCs/>
        </w:rPr>
        <w:t xml:space="preserve"> значение д</w:t>
      </w:r>
      <w:r w:rsidR="00F0114B" w:rsidRPr="005F6C9E">
        <w:rPr>
          <w:bCs/>
        </w:rPr>
        <w:t>озы для всего тела на единицу активности</w:t>
      </w:r>
      <w:r w:rsidR="00F0114B">
        <w:rPr>
          <w:bCs/>
        </w:rPr>
        <w:t xml:space="preserve">, которое для среднего медицинского персонала находится в диапазоне </w:t>
      </w:r>
      <w:r w:rsidR="00F0114B" w:rsidRPr="005F6C9E">
        <w:rPr>
          <w:bCs/>
        </w:rPr>
        <w:t xml:space="preserve">17-26 </w:t>
      </w:r>
      <w:proofErr w:type="spellStart"/>
      <w:r w:rsidR="00F0114B" w:rsidRPr="005F6C9E">
        <w:rPr>
          <w:bCs/>
        </w:rPr>
        <w:t>мкЗв</w:t>
      </w:r>
      <w:proofErr w:type="spellEnd"/>
      <w:r w:rsidR="00F0114B" w:rsidRPr="005F6C9E">
        <w:rPr>
          <w:bCs/>
        </w:rPr>
        <w:t>/</w:t>
      </w:r>
      <w:proofErr w:type="spellStart"/>
      <w:r w:rsidR="00F0114B" w:rsidRPr="005F6C9E">
        <w:rPr>
          <w:bCs/>
        </w:rPr>
        <w:t>ГБк</w:t>
      </w:r>
      <w:proofErr w:type="spellEnd"/>
      <w:r w:rsidR="00F0114B" w:rsidRPr="005F6C9E">
        <w:rPr>
          <w:bCs/>
        </w:rPr>
        <w:t xml:space="preserve"> [</w:t>
      </w:r>
      <w:r w:rsidR="006B74CD" w:rsidRPr="006B74CD">
        <w:rPr>
          <w:bCs/>
        </w:rPr>
        <w:t xml:space="preserve">6, </w:t>
      </w:r>
      <w:r w:rsidR="00F0114B" w:rsidRPr="005F6C9E">
        <w:rPr>
          <w:bCs/>
        </w:rPr>
        <w:t>7</w:t>
      </w:r>
      <w:r w:rsidR="006B74CD" w:rsidRPr="006B74CD">
        <w:rPr>
          <w:bCs/>
        </w:rPr>
        <w:t>, 8</w:t>
      </w:r>
      <w:r w:rsidR="00F0114B" w:rsidRPr="005F6C9E">
        <w:rPr>
          <w:bCs/>
        </w:rPr>
        <w:t>]</w:t>
      </w:r>
      <w:r w:rsidR="00E5190A">
        <w:rPr>
          <w:bCs/>
        </w:rPr>
        <w:t>.</w:t>
      </w:r>
    </w:p>
    <w:p w:rsidR="00F71D12" w:rsidRDefault="00E5190A" w:rsidP="004248EC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Однако более точной характеристикой радиационной опасности для персонала является </w:t>
      </w:r>
      <w:r w:rsidR="00F71D12">
        <w:rPr>
          <w:bCs/>
        </w:rPr>
        <w:t xml:space="preserve">использование </w:t>
      </w:r>
      <w:r w:rsidR="00F0114B">
        <w:rPr>
          <w:bCs/>
        </w:rPr>
        <w:t>приведенно</w:t>
      </w:r>
      <w:r w:rsidR="00F71D12">
        <w:rPr>
          <w:bCs/>
        </w:rPr>
        <w:t>го</w:t>
      </w:r>
      <w:r w:rsidR="00F0114B">
        <w:rPr>
          <w:bCs/>
        </w:rPr>
        <w:t xml:space="preserve"> значени</w:t>
      </w:r>
      <w:r w:rsidR="00F71D12">
        <w:rPr>
          <w:bCs/>
        </w:rPr>
        <w:t>я</w:t>
      </w:r>
      <w:r w:rsidR="00F0114B">
        <w:rPr>
          <w:bCs/>
        </w:rPr>
        <w:t xml:space="preserve"> дозы за исследование с учетом используемой активности</w:t>
      </w:r>
      <w:r w:rsidR="0042744D">
        <w:rPr>
          <w:bCs/>
        </w:rPr>
        <w:t xml:space="preserve">, которое для </w:t>
      </w:r>
      <w:r w:rsidR="0042744D" w:rsidRPr="005F6C9E">
        <w:rPr>
          <w:vertAlign w:val="superscript"/>
        </w:rPr>
        <w:t>18</w:t>
      </w:r>
      <w:r w:rsidR="0042744D" w:rsidRPr="005F6C9E">
        <w:rPr>
          <w:lang w:val="en-US"/>
        </w:rPr>
        <w:t>F</w:t>
      </w:r>
      <w:r w:rsidR="0042744D">
        <w:t>-</w:t>
      </w:r>
      <w:r w:rsidR="0042744D" w:rsidRPr="005F6C9E">
        <w:t xml:space="preserve">ФДГ </w:t>
      </w:r>
      <w:r w:rsidR="0042744D">
        <w:rPr>
          <w:bCs/>
        </w:rPr>
        <w:t xml:space="preserve">в </w:t>
      </w:r>
      <w:r w:rsidR="00F71D12">
        <w:rPr>
          <w:bCs/>
        </w:rPr>
        <w:t xml:space="preserve">зависимости от вводимой активности может составить от 10 до 35 </w:t>
      </w:r>
      <w:proofErr w:type="spellStart"/>
      <w:r w:rsidR="00F71D12" w:rsidRPr="005F6C9E">
        <w:rPr>
          <w:bCs/>
        </w:rPr>
        <w:t>нЗв</w:t>
      </w:r>
      <w:proofErr w:type="spellEnd"/>
      <w:r w:rsidR="00F71D12" w:rsidRPr="005F6C9E">
        <w:rPr>
          <w:bCs/>
        </w:rPr>
        <w:t>/</w:t>
      </w:r>
      <w:proofErr w:type="spellStart"/>
      <w:r w:rsidR="00F71D12" w:rsidRPr="005F6C9E">
        <w:rPr>
          <w:bCs/>
        </w:rPr>
        <w:t>МБк</w:t>
      </w:r>
      <w:proofErr w:type="spellEnd"/>
      <w:r w:rsidR="0042744D" w:rsidRPr="0042744D">
        <w:rPr>
          <w:bCs/>
        </w:rPr>
        <w:t xml:space="preserve"> </w:t>
      </w:r>
      <w:r w:rsidR="0042744D">
        <w:rPr>
          <w:bCs/>
        </w:rPr>
        <w:t>за одно исследование</w:t>
      </w:r>
      <w:r w:rsidR="00F71D12">
        <w:rPr>
          <w:bCs/>
        </w:rPr>
        <w:t xml:space="preserve">, а в крайних значениях до 90 </w:t>
      </w:r>
      <w:proofErr w:type="spellStart"/>
      <w:r w:rsidR="00F71D12" w:rsidRPr="005F6C9E">
        <w:rPr>
          <w:bCs/>
        </w:rPr>
        <w:t>нЗв</w:t>
      </w:r>
      <w:proofErr w:type="spellEnd"/>
      <w:r w:rsidR="00F71D12" w:rsidRPr="005F6C9E">
        <w:rPr>
          <w:bCs/>
        </w:rPr>
        <w:t>/</w:t>
      </w:r>
      <w:proofErr w:type="spellStart"/>
      <w:r w:rsidR="00F71D12" w:rsidRPr="005F6C9E">
        <w:rPr>
          <w:bCs/>
        </w:rPr>
        <w:t>МБк</w:t>
      </w:r>
      <w:proofErr w:type="spellEnd"/>
      <w:r w:rsidR="0042744D">
        <w:rPr>
          <w:bCs/>
        </w:rPr>
        <w:t xml:space="preserve"> за исследование</w:t>
      </w:r>
      <w:r w:rsidR="00F71D12">
        <w:rPr>
          <w:bCs/>
        </w:rPr>
        <w:t xml:space="preserve">, </w:t>
      </w:r>
      <w:r w:rsidR="0042744D">
        <w:rPr>
          <w:bCs/>
        </w:rPr>
        <w:t xml:space="preserve">со средним значением 20 </w:t>
      </w:r>
      <w:proofErr w:type="spellStart"/>
      <w:r w:rsidR="0042744D">
        <w:rPr>
          <w:bCs/>
        </w:rPr>
        <w:t>нЗв</w:t>
      </w:r>
      <w:proofErr w:type="spellEnd"/>
      <w:r w:rsidR="0042744D">
        <w:rPr>
          <w:bCs/>
        </w:rPr>
        <w:t>/</w:t>
      </w:r>
      <w:proofErr w:type="spellStart"/>
      <w:r w:rsidR="0042744D">
        <w:rPr>
          <w:bCs/>
        </w:rPr>
        <w:t>МБк</w:t>
      </w:r>
      <w:proofErr w:type="spellEnd"/>
      <w:r w:rsidR="0042744D">
        <w:rPr>
          <w:bCs/>
        </w:rPr>
        <w:t xml:space="preserve">. В работе </w:t>
      </w:r>
      <w:r w:rsidR="0042744D" w:rsidRPr="005F6C9E">
        <w:rPr>
          <w:bCs/>
        </w:rPr>
        <w:t>[8]</w:t>
      </w:r>
      <w:r w:rsidR="0042744D">
        <w:rPr>
          <w:bCs/>
        </w:rPr>
        <w:t xml:space="preserve"> показано, что при </w:t>
      </w:r>
      <w:r w:rsidR="00F5726C">
        <w:rPr>
          <w:bCs/>
        </w:rPr>
        <w:t xml:space="preserve">хорошей оптимизации внутренних процессов </w:t>
      </w:r>
      <w:r w:rsidR="0042744D">
        <w:rPr>
          <w:bCs/>
        </w:rPr>
        <w:t xml:space="preserve">приведенное значение дозы может составить </w:t>
      </w:r>
      <w:r w:rsidR="00F71D12" w:rsidRPr="005F6C9E">
        <w:rPr>
          <w:bCs/>
        </w:rPr>
        <w:t xml:space="preserve">11 </w:t>
      </w:r>
      <w:proofErr w:type="spellStart"/>
      <w:r w:rsidR="00F71D12" w:rsidRPr="005F6C9E">
        <w:rPr>
          <w:bCs/>
        </w:rPr>
        <w:t>нЗв</w:t>
      </w:r>
      <w:proofErr w:type="spellEnd"/>
      <w:r w:rsidR="00F71D12" w:rsidRPr="005F6C9E">
        <w:rPr>
          <w:bCs/>
        </w:rPr>
        <w:t>/</w:t>
      </w:r>
      <w:proofErr w:type="spellStart"/>
      <w:r w:rsidR="00F71D12" w:rsidRPr="005F6C9E">
        <w:rPr>
          <w:bCs/>
        </w:rPr>
        <w:t>МБк</w:t>
      </w:r>
      <w:proofErr w:type="spellEnd"/>
      <w:r w:rsidR="0042744D">
        <w:rPr>
          <w:bCs/>
        </w:rPr>
        <w:t xml:space="preserve"> за исследование</w:t>
      </w:r>
      <w:r w:rsidR="00F71D12">
        <w:rPr>
          <w:bCs/>
        </w:rPr>
        <w:t xml:space="preserve">. </w:t>
      </w:r>
    </w:p>
    <w:p w:rsidR="009412BB" w:rsidRPr="005F6C9E" w:rsidRDefault="00AA32ED" w:rsidP="004248EC">
      <w:pPr>
        <w:spacing w:line="276" w:lineRule="auto"/>
        <w:ind w:firstLine="709"/>
        <w:jc w:val="both"/>
      </w:pPr>
      <w:r>
        <w:rPr>
          <w:bCs/>
        </w:rPr>
        <w:t xml:space="preserve">Усреднённые значения ежеквартальных доз </w:t>
      </w:r>
      <w:r w:rsidR="00FA5EB6">
        <w:rPr>
          <w:bCs/>
        </w:rPr>
        <w:t xml:space="preserve">для медицинских сестер </w:t>
      </w:r>
      <w:r>
        <w:rPr>
          <w:bCs/>
        </w:rPr>
        <w:t>составля</w:t>
      </w:r>
      <w:r w:rsidR="00FA5EB6">
        <w:rPr>
          <w:bCs/>
        </w:rPr>
        <w:t>е</w:t>
      </w:r>
      <w:r>
        <w:rPr>
          <w:bCs/>
        </w:rPr>
        <w:t xml:space="preserve">т </w:t>
      </w:r>
      <w:r w:rsidR="00E012F9">
        <w:rPr>
          <w:bCs/>
        </w:rPr>
        <w:t>0,8</w:t>
      </w:r>
      <w:r w:rsidRPr="005F6C9E">
        <w:rPr>
          <w:bCs/>
        </w:rPr>
        <w:t xml:space="preserve"> ± </w:t>
      </w:r>
      <w:r w:rsidR="00FA5EB6">
        <w:rPr>
          <w:bCs/>
        </w:rPr>
        <w:t>0,</w:t>
      </w:r>
      <w:r w:rsidRPr="005F6C9E">
        <w:rPr>
          <w:bCs/>
        </w:rPr>
        <w:t>1</w:t>
      </w:r>
      <w:r w:rsidR="00FA5EB6">
        <w:rPr>
          <w:bCs/>
        </w:rPr>
        <w:t>5</w:t>
      </w:r>
      <w:r w:rsidRPr="005F6C9E">
        <w:rPr>
          <w:bCs/>
        </w:rPr>
        <w:t xml:space="preserve"> </w:t>
      </w:r>
      <w:proofErr w:type="spellStart"/>
      <w:r w:rsidRPr="005F6C9E">
        <w:rPr>
          <w:bCs/>
        </w:rPr>
        <w:t>мЗв</w:t>
      </w:r>
      <w:proofErr w:type="spellEnd"/>
      <w:r>
        <w:rPr>
          <w:bCs/>
        </w:rPr>
        <w:t xml:space="preserve">. </w:t>
      </w:r>
      <w:r w:rsidR="009412BB" w:rsidRPr="005F6C9E">
        <w:rPr>
          <w:bCs/>
        </w:rPr>
        <w:t xml:space="preserve">В пересчете на годовую эффективную дозу, </w:t>
      </w:r>
      <w:r w:rsidR="00FA5EB6">
        <w:rPr>
          <w:bCs/>
        </w:rPr>
        <w:t>с учетом различий в</w:t>
      </w:r>
      <w:r w:rsidR="009412BB" w:rsidRPr="005F6C9E">
        <w:rPr>
          <w:bCs/>
        </w:rPr>
        <w:t xml:space="preserve"> рабочей нагрузк</w:t>
      </w:r>
      <w:r w:rsidR="00FA5EB6">
        <w:rPr>
          <w:bCs/>
        </w:rPr>
        <w:t>е</w:t>
      </w:r>
      <w:r w:rsidR="009412BB" w:rsidRPr="005F6C9E">
        <w:rPr>
          <w:bCs/>
        </w:rPr>
        <w:t xml:space="preserve"> в конкретном отделении, дозы облучения находятся в </w:t>
      </w:r>
      <w:r w:rsidR="009412BB" w:rsidRPr="005F6C9E">
        <w:t xml:space="preserve">диапазоне </w:t>
      </w:r>
      <w:r w:rsidR="009412BB" w:rsidRPr="005F6C9E">
        <w:rPr>
          <w:bCs/>
        </w:rPr>
        <w:t xml:space="preserve">2 - 6 </w:t>
      </w:r>
      <w:proofErr w:type="spellStart"/>
      <w:r w:rsidR="009412BB" w:rsidRPr="005F6C9E">
        <w:rPr>
          <w:bCs/>
        </w:rPr>
        <w:t>мЗв</w:t>
      </w:r>
      <w:proofErr w:type="spellEnd"/>
      <w:r w:rsidR="009412BB" w:rsidRPr="005F6C9E">
        <w:rPr>
          <w:bCs/>
        </w:rPr>
        <w:t xml:space="preserve"> </w:t>
      </w:r>
      <w:r w:rsidR="009412BB" w:rsidRPr="005F6C9E">
        <w:t>в год.</w:t>
      </w:r>
    </w:p>
    <w:p w:rsidR="005156E5" w:rsidRDefault="00943141" w:rsidP="004248EC">
      <w:pPr>
        <w:spacing w:line="276" w:lineRule="auto"/>
        <w:ind w:firstLine="709"/>
        <w:jc w:val="both"/>
      </w:pPr>
      <w:r>
        <w:t>С</w:t>
      </w:r>
      <w:r w:rsidR="005156E5">
        <w:t>ледует учитывать, что ф</w:t>
      </w:r>
      <w:r w:rsidR="005156E5" w:rsidRPr="005F6C9E">
        <w:t xml:space="preserve">актические значения доз, получаемых персоналом, существенно зависят от </w:t>
      </w:r>
      <w:r w:rsidR="005156E5">
        <w:t xml:space="preserve">используемого оборудования (параметров и настройки сканеров, </w:t>
      </w:r>
      <w:proofErr w:type="spellStart"/>
      <w:r w:rsidR="005156E5">
        <w:t>дозкалибраторов</w:t>
      </w:r>
      <w:proofErr w:type="spellEnd"/>
      <w:r w:rsidR="005156E5">
        <w:t xml:space="preserve">, наличие </w:t>
      </w:r>
      <w:r w:rsidR="005156E5" w:rsidRPr="005F6C9E">
        <w:t xml:space="preserve">средств </w:t>
      </w:r>
      <w:r w:rsidR="005156E5">
        <w:t xml:space="preserve">коллективной и индивидуальной </w:t>
      </w:r>
      <w:r w:rsidR="005156E5" w:rsidRPr="005F6C9E">
        <w:t>радиационной защиты</w:t>
      </w:r>
      <w:r w:rsidR="005156E5">
        <w:t xml:space="preserve">) и применяемых </w:t>
      </w:r>
      <w:r w:rsidR="005156E5" w:rsidRPr="005F6C9E">
        <w:t>технологии</w:t>
      </w:r>
      <w:r w:rsidR="005156E5">
        <w:t xml:space="preserve"> проведения работ (</w:t>
      </w:r>
      <w:r w:rsidR="005156E5" w:rsidRPr="005F6C9E">
        <w:t>интенсивности и сменности работы, используем</w:t>
      </w:r>
      <w:r w:rsidR="005156E5">
        <w:t>ых изотопов и</w:t>
      </w:r>
      <w:r w:rsidR="005156E5" w:rsidRPr="005F6C9E">
        <w:t xml:space="preserve"> РФЛП</w:t>
      </w:r>
      <w:r w:rsidR="005156E5">
        <w:t>,</w:t>
      </w:r>
      <w:r w:rsidR="005156E5" w:rsidRPr="00B8313B">
        <w:t xml:space="preserve"> </w:t>
      </w:r>
      <w:r w:rsidR="005156E5">
        <w:t>соблюдение нормативных требований и регламентов работы)</w:t>
      </w:r>
      <w:r w:rsidR="005156E5" w:rsidRPr="005F6C9E">
        <w:t xml:space="preserve">. </w:t>
      </w:r>
    </w:p>
    <w:p w:rsidR="0069522D" w:rsidRDefault="0087660F" w:rsidP="004248EC">
      <w:pPr>
        <w:spacing w:line="276" w:lineRule="auto"/>
        <w:ind w:firstLine="709"/>
        <w:jc w:val="both"/>
      </w:pPr>
      <w:r w:rsidRPr="005F6C9E">
        <w:t xml:space="preserve">Исходя из вышеизложенного </w:t>
      </w:r>
      <w:r w:rsidR="00943141">
        <w:t>следует</w:t>
      </w:r>
      <w:r w:rsidRPr="005F6C9E">
        <w:t xml:space="preserve"> предположить отсутствие необходимости дополнительной защиты персонала</w:t>
      </w:r>
      <w:r w:rsidR="00943141">
        <w:t xml:space="preserve"> в настоящее время</w:t>
      </w:r>
      <w:r w:rsidRPr="005F6C9E">
        <w:t>, однако</w:t>
      </w:r>
      <w:r w:rsidR="0057042B" w:rsidRPr="005F6C9E">
        <w:t>,</w:t>
      </w:r>
      <w:r w:rsidR="00E90B6D" w:rsidRPr="005F6C9E">
        <w:t xml:space="preserve"> </w:t>
      </w:r>
      <w:r w:rsidR="006B3C94" w:rsidRPr="005F6C9E">
        <w:t xml:space="preserve">предложенное </w:t>
      </w:r>
      <w:r w:rsidR="00225C44" w:rsidRPr="005F6C9E">
        <w:t xml:space="preserve">МКРЗ и </w:t>
      </w:r>
      <w:r w:rsidR="006B3C94" w:rsidRPr="005F6C9E">
        <w:t xml:space="preserve">МАГАТЭ </w:t>
      </w:r>
      <w:r w:rsidR="00E90B6D" w:rsidRPr="005F6C9E">
        <w:t xml:space="preserve">снижение предела </w:t>
      </w:r>
      <w:r w:rsidRPr="005F6C9E">
        <w:t xml:space="preserve">эквивалентной </w:t>
      </w:r>
      <w:r w:rsidR="00E90B6D" w:rsidRPr="005F6C9E">
        <w:t xml:space="preserve">дозы на хрусталик глаза с 150 </w:t>
      </w:r>
      <w:proofErr w:type="spellStart"/>
      <w:r w:rsidR="00E90B6D" w:rsidRPr="005F6C9E">
        <w:t>мЗв</w:t>
      </w:r>
      <w:proofErr w:type="spellEnd"/>
      <w:r w:rsidR="00E90B6D" w:rsidRPr="005F6C9E">
        <w:t xml:space="preserve"> до 20 </w:t>
      </w:r>
      <w:proofErr w:type="spellStart"/>
      <w:r w:rsidR="00E90B6D" w:rsidRPr="005F6C9E">
        <w:t>мЗв</w:t>
      </w:r>
      <w:proofErr w:type="spellEnd"/>
      <w:r w:rsidRPr="005F6C9E">
        <w:t>,</w:t>
      </w:r>
      <w:r w:rsidR="00E90B6D" w:rsidRPr="005F6C9E">
        <w:t xml:space="preserve"> </w:t>
      </w:r>
      <w:r w:rsidR="00AC589D" w:rsidRPr="005F6C9E">
        <w:t xml:space="preserve">вызывает необходимость </w:t>
      </w:r>
      <w:r w:rsidR="00592641" w:rsidRPr="005F6C9E">
        <w:t xml:space="preserve">дополнительной </w:t>
      </w:r>
      <w:r w:rsidR="00AC589D" w:rsidRPr="005F6C9E">
        <w:t>оценки эквивалентных доз</w:t>
      </w:r>
      <w:r w:rsidR="00943141">
        <w:t xml:space="preserve"> в последующих работах.</w:t>
      </w:r>
    </w:p>
    <w:p w:rsidR="00943141" w:rsidRPr="005F6C9E" w:rsidRDefault="00943141" w:rsidP="004248EC">
      <w:pPr>
        <w:spacing w:line="276" w:lineRule="auto"/>
        <w:ind w:firstLine="709"/>
        <w:jc w:val="both"/>
      </w:pPr>
    </w:p>
    <w:p w:rsidR="00325BF9" w:rsidRPr="005F6C9E" w:rsidRDefault="00146BF9" w:rsidP="004248EC">
      <w:pPr>
        <w:spacing w:line="276" w:lineRule="auto"/>
        <w:jc w:val="center"/>
        <w:rPr>
          <w:b/>
        </w:rPr>
      </w:pPr>
      <w:r>
        <w:rPr>
          <w:b/>
        </w:rPr>
        <w:t>ЛИТЕРАТУРА</w:t>
      </w:r>
      <w:r w:rsidR="00471394" w:rsidRPr="005F6C9E">
        <w:rPr>
          <w:b/>
        </w:rPr>
        <w:t>:</w:t>
      </w:r>
    </w:p>
    <w:p w:rsidR="00146BF9" w:rsidRDefault="00471394" w:rsidP="004248EC">
      <w:pPr>
        <w:spacing w:line="276" w:lineRule="auto"/>
        <w:jc w:val="both"/>
        <w:rPr>
          <w:lang w:val="en-US"/>
        </w:rPr>
      </w:pPr>
      <w:r w:rsidRPr="005F6C9E">
        <w:t xml:space="preserve">1. </w:t>
      </w:r>
      <w:r w:rsidR="00146BF9" w:rsidRPr="0061048B">
        <w:rPr>
          <w:lang w:val="en-US"/>
        </w:rPr>
        <w:t>Mettler</w:t>
      </w:r>
      <w:r w:rsidR="00146BF9" w:rsidRPr="00146BF9">
        <w:t xml:space="preserve">, </w:t>
      </w:r>
      <w:r w:rsidR="00146BF9" w:rsidRPr="0061048B">
        <w:rPr>
          <w:lang w:val="en-US"/>
        </w:rPr>
        <w:t>F</w:t>
      </w:r>
      <w:r w:rsidR="00146BF9" w:rsidRPr="00146BF9">
        <w:t>.</w:t>
      </w:r>
      <w:r w:rsidR="00146BF9" w:rsidRPr="0061048B">
        <w:rPr>
          <w:lang w:val="en-US"/>
        </w:rPr>
        <w:t>A</w:t>
      </w:r>
      <w:r w:rsidR="00146BF9" w:rsidRPr="00146BF9">
        <w:t xml:space="preserve">., </w:t>
      </w:r>
      <w:r w:rsidR="00146BF9" w:rsidRPr="0061048B">
        <w:rPr>
          <w:lang w:val="en-US"/>
        </w:rPr>
        <w:t>Mahesh</w:t>
      </w:r>
      <w:r w:rsidR="00146BF9" w:rsidRPr="00146BF9">
        <w:t xml:space="preserve">, </w:t>
      </w:r>
      <w:r w:rsidR="00146BF9" w:rsidRPr="0061048B">
        <w:rPr>
          <w:lang w:val="en-US"/>
        </w:rPr>
        <w:t>M</w:t>
      </w:r>
      <w:r w:rsidR="00146BF9" w:rsidRPr="00146BF9">
        <w:t xml:space="preserve">., </w:t>
      </w:r>
      <w:proofErr w:type="spellStart"/>
      <w:r w:rsidR="00146BF9" w:rsidRPr="0061048B">
        <w:rPr>
          <w:lang w:val="en-US"/>
        </w:rPr>
        <w:t>Bhargavan</w:t>
      </w:r>
      <w:proofErr w:type="spellEnd"/>
      <w:r w:rsidR="00146BF9" w:rsidRPr="00146BF9">
        <w:t>-</w:t>
      </w:r>
      <w:r w:rsidR="00146BF9" w:rsidRPr="0061048B">
        <w:rPr>
          <w:lang w:val="en-US"/>
        </w:rPr>
        <w:t>Chatfield</w:t>
      </w:r>
      <w:r w:rsidR="00146BF9" w:rsidRPr="00146BF9">
        <w:t xml:space="preserve">, </w:t>
      </w:r>
      <w:r w:rsidR="00146BF9" w:rsidRPr="0061048B">
        <w:rPr>
          <w:lang w:val="en-US"/>
        </w:rPr>
        <w:t>M</w:t>
      </w:r>
      <w:r w:rsidR="00146BF9" w:rsidRPr="00146BF9">
        <w:t xml:space="preserve">., </w:t>
      </w:r>
      <w:r w:rsidR="00146BF9" w:rsidRPr="0061048B">
        <w:rPr>
          <w:lang w:val="en-US"/>
        </w:rPr>
        <w:t>Chambers</w:t>
      </w:r>
      <w:r w:rsidR="00146BF9" w:rsidRPr="00146BF9">
        <w:t xml:space="preserve">, </w:t>
      </w:r>
      <w:r w:rsidR="00146BF9" w:rsidRPr="0061048B">
        <w:rPr>
          <w:lang w:val="en-US"/>
        </w:rPr>
        <w:t>C</w:t>
      </w:r>
      <w:r w:rsidR="00146BF9" w:rsidRPr="00146BF9">
        <w:t>.</w:t>
      </w:r>
      <w:r w:rsidR="00146BF9" w:rsidRPr="0061048B">
        <w:rPr>
          <w:lang w:val="en-US"/>
        </w:rPr>
        <w:t>E</w:t>
      </w:r>
      <w:r w:rsidR="00146BF9" w:rsidRPr="00146BF9">
        <w:t xml:space="preserve">., </w:t>
      </w:r>
      <w:proofErr w:type="spellStart"/>
      <w:r w:rsidR="00146BF9" w:rsidRPr="0061048B">
        <w:rPr>
          <w:lang w:val="en-US"/>
        </w:rPr>
        <w:t>Elee</w:t>
      </w:r>
      <w:proofErr w:type="spellEnd"/>
      <w:r w:rsidR="00146BF9" w:rsidRPr="00146BF9">
        <w:t xml:space="preserve">, </w:t>
      </w:r>
      <w:r w:rsidR="00146BF9" w:rsidRPr="0061048B">
        <w:rPr>
          <w:lang w:val="en-US"/>
        </w:rPr>
        <w:t>J</w:t>
      </w:r>
      <w:r w:rsidR="00146BF9" w:rsidRPr="00146BF9">
        <w:t>.</w:t>
      </w:r>
      <w:r w:rsidR="00146BF9" w:rsidRPr="0061048B">
        <w:rPr>
          <w:lang w:val="en-US"/>
        </w:rPr>
        <w:t>G</w:t>
      </w:r>
      <w:r w:rsidR="00146BF9" w:rsidRPr="00146BF9">
        <w:t xml:space="preserve">., </w:t>
      </w:r>
      <w:proofErr w:type="spellStart"/>
      <w:r w:rsidR="00146BF9" w:rsidRPr="0061048B">
        <w:rPr>
          <w:lang w:val="en-US"/>
        </w:rPr>
        <w:t>Frush</w:t>
      </w:r>
      <w:proofErr w:type="spellEnd"/>
      <w:r w:rsidR="00146BF9" w:rsidRPr="00146BF9">
        <w:t xml:space="preserve">, </w:t>
      </w:r>
      <w:r w:rsidR="00146BF9" w:rsidRPr="0061048B">
        <w:rPr>
          <w:lang w:val="en-US"/>
        </w:rPr>
        <w:t>D</w:t>
      </w:r>
      <w:r w:rsidR="00146BF9" w:rsidRPr="00146BF9">
        <w:t>.</w:t>
      </w:r>
      <w:r w:rsidR="00146BF9" w:rsidRPr="0061048B">
        <w:rPr>
          <w:lang w:val="en-US"/>
        </w:rPr>
        <w:t>P</w:t>
      </w:r>
      <w:r w:rsidR="00146BF9" w:rsidRPr="00146BF9">
        <w:t xml:space="preserve">., </w:t>
      </w:r>
      <w:r w:rsidR="00146BF9" w:rsidRPr="0061048B">
        <w:rPr>
          <w:lang w:val="en-US"/>
        </w:rPr>
        <w:t>Miller</w:t>
      </w:r>
      <w:r w:rsidR="00146BF9" w:rsidRPr="00146BF9">
        <w:t xml:space="preserve">, </w:t>
      </w:r>
      <w:r w:rsidR="00146BF9" w:rsidRPr="0061048B">
        <w:rPr>
          <w:lang w:val="en-US"/>
        </w:rPr>
        <w:t>D</w:t>
      </w:r>
      <w:r w:rsidR="00146BF9" w:rsidRPr="00146BF9">
        <w:t>.</w:t>
      </w:r>
      <w:r w:rsidR="00146BF9" w:rsidRPr="0061048B">
        <w:rPr>
          <w:lang w:val="en-US"/>
        </w:rPr>
        <w:t>L</w:t>
      </w:r>
      <w:r w:rsidR="00146BF9" w:rsidRPr="00146BF9">
        <w:t xml:space="preserve">., </w:t>
      </w:r>
      <w:r w:rsidR="00146BF9" w:rsidRPr="0061048B">
        <w:rPr>
          <w:lang w:val="en-US"/>
        </w:rPr>
        <w:t>Royal</w:t>
      </w:r>
      <w:r w:rsidR="00146BF9" w:rsidRPr="00146BF9">
        <w:t xml:space="preserve">, </w:t>
      </w:r>
      <w:r w:rsidR="00146BF9" w:rsidRPr="0061048B">
        <w:rPr>
          <w:lang w:val="en-US"/>
        </w:rPr>
        <w:t>H</w:t>
      </w:r>
      <w:r w:rsidR="00146BF9" w:rsidRPr="00146BF9">
        <w:t>.</w:t>
      </w:r>
      <w:r w:rsidR="00146BF9" w:rsidRPr="0061048B">
        <w:rPr>
          <w:lang w:val="en-US"/>
        </w:rPr>
        <w:t>D</w:t>
      </w:r>
      <w:r w:rsidR="00146BF9" w:rsidRPr="00146BF9">
        <w:t xml:space="preserve">., </w:t>
      </w:r>
      <w:r w:rsidR="00146BF9" w:rsidRPr="0061048B">
        <w:rPr>
          <w:lang w:val="en-US"/>
        </w:rPr>
        <w:t>Milano</w:t>
      </w:r>
      <w:r w:rsidR="00146BF9" w:rsidRPr="00146BF9">
        <w:t xml:space="preserve">, </w:t>
      </w:r>
      <w:r w:rsidR="00146BF9" w:rsidRPr="0061048B">
        <w:rPr>
          <w:lang w:val="en-US"/>
        </w:rPr>
        <w:t>M</w:t>
      </w:r>
      <w:r w:rsidR="00146BF9" w:rsidRPr="00146BF9">
        <w:t>.</w:t>
      </w:r>
      <w:r w:rsidR="00146BF9" w:rsidRPr="0061048B">
        <w:rPr>
          <w:lang w:val="en-US"/>
        </w:rPr>
        <w:t>T</w:t>
      </w:r>
      <w:r w:rsidR="00146BF9" w:rsidRPr="00146BF9">
        <w:t xml:space="preserve">., </w:t>
      </w:r>
      <w:proofErr w:type="spellStart"/>
      <w:r w:rsidR="00146BF9" w:rsidRPr="0061048B">
        <w:rPr>
          <w:lang w:val="en-US"/>
        </w:rPr>
        <w:t>Spelic</w:t>
      </w:r>
      <w:proofErr w:type="spellEnd"/>
      <w:r w:rsidR="00146BF9" w:rsidRPr="00146BF9">
        <w:t xml:space="preserve">, </w:t>
      </w:r>
      <w:r w:rsidR="00146BF9" w:rsidRPr="0061048B">
        <w:rPr>
          <w:lang w:val="en-US"/>
        </w:rPr>
        <w:t>D</w:t>
      </w:r>
      <w:r w:rsidR="00146BF9" w:rsidRPr="00146BF9">
        <w:t>.</w:t>
      </w:r>
      <w:r w:rsidR="00146BF9" w:rsidRPr="0061048B">
        <w:rPr>
          <w:lang w:val="en-US"/>
        </w:rPr>
        <w:t>C</w:t>
      </w:r>
      <w:r w:rsidR="00146BF9" w:rsidRPr="00146BF9">
        <w:t xml:space="preserve">., </w:t>
      </w:r>
      <w:r w:rsidR="00146BF9" w:rsidRPr="0061048B">
        <w:rPr>
          <w:lang w:val="en-US"/>
        </w:rPr>
        <w:t>Ansari</w:t>
      </w:r>
      <w:r w:rsidR="00146BF9" w:rsidRPr="00146BF9">
        <w:t xml:space="preserve">, </w:t>
      </w:r>
      <w:r w:rsidR="00146BF9" w:rsidRPr="0061048B">
        <w:rPr>
          <w:lang w:val="en-US"/>
        </w:rPr>
        <w:t>A</w:t>
      </w:r>
      <w:r w:rsidR="00146BF9" w:rsidRPr="00146BF9">
        <w:t>.</w:t>
      </w:r>
      <w:r w:rsidR="00146BF9" w:rsidRPr="0061048B">
        <w:rPr>
          <w:lang w:val="en-US"/>
        </w:rPr>
        <w:t>J</w:t>
      </w:r>
      <w:r w:rsidR="00146BF9" w:rsidRPr="00146BF9">
        <w:t xml:space="preserve">., </w:t>
      </w:r>
      <w:proofErr w:type="spellStart"/>
      <w:r w:rsidR="00146BF9" w:rsidRPr="0061048B">
        <w:rPr>
          <w:lang w:val="en-US"/>
        </w:rPr>
        <w:t>Bolch</w:t>
      </w:r>
      <w:proofErr w:type="spellEnd"/>
      <w:r w:rsidR="00146BF9" w:rsidRPr="00146BF9">
        <w:t xml:space="preserve">, </w:t>
      </w:r>
      <w:r w:rsidR="00146BF9" w:rsidRPr="0061048B">
        <w:rPr>
          <w:lang w:val="en-US"/>
        </w:rPr>
        <w:t>W</w:t>
      </w:r>
      <w:r w:rsidR="00146BF9" w:rsidRPr="00146BF9">
        <w:t>.</w:t>
      </w:r>
      <w:r w:rsidR="00146BF9" w:rsidRPr="0061048B">
        <w:rPr>
          <w:lang w:val="en-US"/>
        </w:rPr>
        <w:t>E</w:t>
      </w:r>
      <w:r w:rsidR="00146BF9" w:rsidRPr="00146BF9">
        <w:t xml:space="preserve">., </w:t>
      </w:r>
      <w:proofErr w:type="spellStart"/>
      <w:r w:rsidR="00146BF9" w:rsidRPr="0061048B">
        <w:rPr>
          <w:lang w:val="en-US"/>
        </w:rPr>
        <w:t>Guebert</w:t>
      </w:r>
      <w:proofErr w:type="spellEnd"/>
      <w:r w:rsidR="00146BF9" w:rsidRPr="00146BF9">
        <w:t xml:space="preserve">, </w:t>
      </w:r>
      <w:r w:rsidR="00146BF9" w:rsidRPr="0061048B">
        <w:rPr>
          <w:lang w:val="en-US"/>
        </w:rPr>
        <w:t>G</w:t>
      </w:r>
      <w:r w:rsidR="00146BF9" w:rsidRPr="00146BF9">
        <w:t>.</w:t>
      </w:r>
      <w:r w:rsidR="00146BF9" w:rsidRPr="0061048B">
        <w:rPr>
          <w:lang w:val="en-US"/>
        </w:rPr>
        <w:t>M</w:t>
      </w:r>
      <w:r w:rsidR="00146BF9" w:rsidRPr="00146BF9">
        <w:t xml:space="preserve">., </w:t>
      </w:r>
      <w:proofErr w:type="spellStart"/>
      <w:r w:rsidR="00146BF9" w:rsidRPr="0061048B">
        <w:rPr>
          <w:lang w:val="en-US"/>
        </w:rPr>
        <w:t>Sherrier</w:t>
      </w:r>
      <w:proofErr w:type="spellEnd"/>
      <w:r w:rsidR="00146BF9" w:rsidRPr="00146BF9">
        <w:t xml:space="preserve">, </w:t>
      </w:r>
      <w:r w:rsidR="00146BF9" w:rsidRPr="0061048B">
        <w:rPr>
          <w:lang w:val="en-US"/>
        </w:rPr>
        <w:t>R</w:t>
      </w:r>
      <w:r w:rsidR="00146BF9" w:rsidRPr="00146BF9">
        <w:t>.</w:t>
      </w:r>
      <w:r w:rsidR="00146BF9" w:rsidRPr="0061048B">
        <w:rPr>
          <w:lang w:val="en-US"/>
        </w:rPr>
        <w:t>H</w:t>
      </w:r>
      <w:r w:rsidR="00146BF9" w:rsidRPr="00146BF9">
        <w:t xml:space="preserve">., </w:t>
      </w:r>
      <w:r w:rsidR="00146BF9" w:rsidRPr="0061048B">
        <w:rPr>
          <w:lang w:val="en-US"/>
        </w:rPr>
        <w:t>Smith</w:t>
      </w:r>
      <w:r w:rsidR="00146BF9" w:rsidRPr="00146BF9">
        <w:t xml:space="preserve">, </w:t>
      </w:r>
      <w:r w:rsidR="00146BF9" w:rsidRPr="0061048B">
        <w:rPr>
          <w:lang w:val="en-US"/>
        </w:rPr>
        <w:t>J</w:t>
      </w:r>
      <w:r w:rsidR="00146BF9" w:rsidRPr="00146BF9">
        <w:t>.</w:t>
      </w:r>
      <w:r w:rsidR="00146BF9" w:rsidRPr="0061048B">
        <w:rPr>
          <w:lang w:val="en-US"/>
        </w:rPr>
        <w:t>M</w:t>
      </w:r>
      <w:r w:rsidR="00146BF9" w:rsidRPr="00146BF9">
        <w:t xml:space="preserve">., </w:t>
      </w:r>
      <w:r w:rsidR="00146BF9" w:rsidRPr="0061048B">
        <w:rPr>
          <w:lang w:val="en-US"/>
        </w:rPr>
        <w:t>Vetter</w:t>
      </w:r>
      <w:r w:rsidR="00146BF9" w:rsidRPr="00146BF9">
        <w:t xml:space="preserve">, </w:t>
      </w:r>
      <w:r w:rsidR="00146BF9" w:rsidRPr="0061048B">
        <w:rPr>
          <w:lang w:val="en-US"/>
        </w:rPr>
        <w:t>R</w:t>
      </w:r>
      <w:r w:rsidR="00146BF9" w:rsidRPr="00146BF9">
        <w:t>.</w:t>
      </w:r>
      <w:r w:rsidR="00146BF9" w:rsidRPr="0061048B">
        <w:rPr>
          <w:lang w:val="en-US"/>
        </w:rPr>
        <w:t>J</w:t>
      </w:r>
      <w:r w:rsidR="00146BF9" w:rsidRPr="00146BF9">
        <w:t xml:space="preserve">., 2020. </w:t>
      </w:r>
      <w:r w:rsidR="00146BF9" w:rsidRPr="0061048B">
        <w:rPr>
          <w:lang w:val="en-US"/>
        </w:rPr>
        <w:t>Patient Exposure from Radiologic and Nuclear Medicine Procedures in the United States: Procedure Volume and Effective Dose for the Period 2006–2016. Radiology 295, 418–</w:t>
      </w:r>
      <w:proofErr w:type="gramStart"/>
      <w:r w:rsidR="00146BF9" w:rsidRPr="0061048B">
        <w:rPr>
          <w:lang w:val="en-US"/>
        </w:rPr>
        <w:t>427..</w:t>
      </w:r>
      <w:proofErr w:type="gramEnd"/>
      <w:r w:rsidR="00146BF9" w:rsidRPr="0061048B">
        <w:rPr>
          <w:lang w:val="en-US"/>
        </w:rPr>
        <w:t xml:space="preserve"> doi:10.1148/radiol.2020192256</w:t>
      </w:r>
    </w:p>
    <w:p w:rsidR="00471394" w:rsidRDefault="00146BF9" w:rsidP="004248EC">
      <w:pPr>
        <w:spacing w:line="276" w:lineRule="auto"/>
        <w:jc w:val="both"/>
      </w:pPr>
      <w:r>
        <w:lastRenderedPageBreak/>
        <w:t xml:space="preserve">2. </w:t>
      </w:r>
      <w:r w:rsidR="00471394" w:rsidRPr="005F6C9E">
        <w:t>С.А. Рыжов. Радиационные аварии и ошибки в медицине. Термины и определения, Медицинская физика 2019, № 1, с.73-90</w:t>
      </w:r>
    </w:p>
    <w:p w:rsidR="006B74CD" w:rsidRPr="00E36905" w:rsidRDefault="006B74CD" w:rsidP="004248EC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5F6C9E">
        <w:rPr>
          <w:lang w:val="en-US"/>
        </w:rPr>
        <w:t>Boice</w:t>
      </w:r>
      <w:proofErr w:type="spellEnd"/>
      <w:r w:rsidRPr="005F6C9E">
        <w:rPr>
          <w:lang w:val="en-US"/>
        </w:rPr>
        <w:t xml:space="preserve">, J., Dauer, L. T., </w:t>
      </w:r>
      <w:proofErr w:type="spellStart"/>
      <w:r w:rsidRPr="005F6C9E">
        <w:rPr>
          <w:lang w:val="en-US"/>
        </w:rPr>
        <w:t>Kase</w:t>
      </w:r>
      <w:proofErr w:type="spellEnd"/>
      <w:r w:rsidRPr="005F6C9E">
        <w:rPr>
          <w:lang w:val="en-US"/>
        </w:rPr>
        <w:t>, K. R., Mettler, F. A., &amp; Vetter, R. J. (2020). Evolution of radiation protection for medical workers. The</w:t>
      </w:r>
      <w:r w:rsidRPr="00E36905">
        <w:rPr>
          <w:lang w:val="en-US"/>
        </w:rPr>
        <w:t xml:space="preserve"> </w:t>
      </w:r>
      <w:r w:rsidRPr="005F6C9E">
        <w:rPr>
          <w:lang w:val="en-US"/>
        </w:rPr>
        <w:t>British</w:t>
      </w:r>
      <w:r w:rsidRPr="00E36905">
        <w:rPr>
          <w:lang w:val="en-US"/>
        </w:rPr>
        <w:t xml:space="preserve"> </w:t>
      </w:r>
      <w:r w:rsidRPr="005F6C9E">
        <w:rPr>
          <w:lang w:val="en-US"/>
        </w:rPr>
        <w:t>Journal</w:t>
      </w:r>
      <w:r w:rsidRPr="00E36905">
        <w:rPr>
          <w:lang w:val="en-US"/>
        </w:rPr>
        <w:t xml:space="preserve"> </w:t>
      </w:r>
      <w:r w:rsidRPr="005F6C9E">
        <w:rPr>
          <w:lang w:val="en-US"/>
        </w:rPr>
        <w:t>of</w:t>
      </w:r>
      <w:r w:rsidRPr="00E36905">
        <w:rPr>
          <w:lang w:val="en-US"/>
        </w:rPr>
        <w:t xml:space="preserve"> </w:t>
      </w:r>
      <w:r w:rsidRPr="005F6C9E">
        <w:rPr>
          <w:lang w:val="en-US"/>
        </w:rPr>
        <w:t>Radiology</w:t>
      </w:r>
      <w:r w:rsidRPr="00E36905">
        <w:rPr>
          <w:lang w:val="en-US"/>
        </w:rPr>
        <w:t>, 20200282.</w:t>
      </w:r>
      <w:r w:rsidRPr="005F6C9E">
        <w:rPr>
          <w:lang w:val="en-US"/>
        </w:rPr>
        <w:t> doi</w:t>
      </w:r>
      <w:r w:rsidRPr="00E36905">
        <w:rPr>
          <w:lang w:val="en-US"/>
        </w:rPr>
        <w:t>:10.1259/</w:t>
      </w:r>
      <w:r w:rsidRPr="005F6C9E">
        <w:rPr>
          <w:lang w:val="en-US"/>
        </w:rPr>
        <w:t>bjr</w:t>
      </w:r>
      <w:r w:rsidRPr="00E36905">
        <w:rPr>
          <w:lang w:val="en-US"/>
        </w:rPr>
        <w:t xml:space="preserve">.20200282 </w:t>
      </w:r>
    </w:p>
    <w:p w:rsidR="006B74CD" w:rsidRPr="005F6C9E" w:rsidRDefault="006B74CD" w:rsidP="004248EC">
      <w:pPr>
        <w:spacing w:line="276" w:lineRule="auto"/>
        <w:jc w:val="both"/>
      </w:pPr>
      <w:r w:rsidRPr="006B74CD">
        <w:t>4</w:t>
      </w:r>
      <w:r w:rsidRPr="005F6C9E">
        <w:t>. Ермолина Е.П.</w:t>
      </w:r>
      <w:r w:rsidRPr="005F6C9E">
        <w:rPr>
          <w:lang w:val="en-US"/>
        </w:rPr>
        <w:t> </w:t>
      </w:r>
      <w:r>
        <w:t>Нормирование в радиационной гигиене: конспект лекций - М.: ГБОУ ДПО РМАПО, 2013. – 20 с.</w:t>
      </w:r>
      <w:r w:rsidRPr="005F6C9E">
        <w:t xml:space="preserve"> </w:t>
      </w:r>
    </w:p>
    <w:p w:rsidR="006B74CD" w:rsidRPr="006B74CD" w:rsidRDefault="006B74CD" w:rsidP="004248EC">
      <w:pPr>
        <w:spacing w:line="276" w:lineRule="auto"/>
        <w:jc w:val="both"/>
      </w:pPr>
      <w:r w:rsidRPr="006B74CD">
        <w:t>5</w:t>
      </w:r>
      <w:r w:rsidRPr="005F6C9E">
        <w:t xml:space="preserve">. Эволюция системы обеспечения радиационной безопасности атомной отрасли страны и её современное состояние // Панфилов А.П. Радиация и риск. </w:t>
      </w:r>
      <w:r w:rsidRPr="006B74CD">
        <w:t>2016. Том 25. № 1, с. 47-64</w:t>
      </w:r>
    </w:p>
    <w:p w:rsidR="006B74CD" w:rsidRPr="005F6C9E" w:rsidRDefault="006B74CD" w:rsidP="004248EC">
      <w:pPr>
        <w:spacing w:line="276" w:lineRule="auto"/>
        <w:jc w:val="both"/>
        <w:rPr>
          <w:lang w:val="en-US"/>
        </w:rPr>
      </w:pPr>
      <w:r w:rsidRPr="005F6C9E">
        <w:rPr>
          <w:lang w:val="en-US"/>
        </w:rPr>
        <w:t xml:space="preserve">6. </w:t>
      </w:r>
      <w:r w:rsidRPr="005F6C9E">
        <w:rPr>
          <w:lang w:val="en-GB"/>
        </w:rPr>
        <w:t>Chiesa</w:t>
      </w:r>
      <w:r w:rsidRPr="005F6C9E">
        <w:rPr>
          <w:lang w:val="en-US"/>
        </w:rPr>
        <w:t xml:space="preserve"> </w:t>
      </w:r>
      <w:r w:rsidRPr="005F6C9E">
        <w:rPr>
          <w:lang w:val="en-GB"/>
        </w:rPr>
        <w:t>et</w:t>
      </w:r>
      <w:r w:rsidRPr="005F6C9E">
        <w:rPr>
          <w:lang w:val="en-US"/>
        </w:rPr>
        <w:t xml:space="preserve"> </w:t>
      </w:r>
      <w:r w:rsidRPr="005F6C9E">
        <w:rPr>
          <w:lang w:val="en-GB"/>
        </w:rPr>
        <w:t>al</w:t>
      </w:r>
      <w:r w:rsidRPr="005F6C9E">
        <w:rPr>
          <w:lang w:val="en-US"/>
        </w:rPr>
        <w:t xml:space="preserve">, </w:t>
      </w:r>
      <w:proofErr w:type="spellStart"/>
      <w:r w:rsidRPr="005F6C9E">
        <w:rPr>
          <w:lang w:val="en-GB"/>
        </w:rPr>
        <w:t>Eur</w:t>
      </w:r>
      <w:proofErr w:type="spellEnd"/>
      <w:r w:rsidRPr="005F6C9E">
        <w:rPr>
          <w:lang w:val="en-US"/>
        </w:rPr>
        <w:t xml:space="preserve"> </w:t>
      </w:r>
      <w:r w:rsidRPr="005F6C9E">
        <w:rPr>
          <w:lang w:val="en-GB"/>
        </w:rPr>
        <w:t>J</w:t>
      </w:r>
      <w:r w:rsidRPr="005F6C9E">
        <w:rPr>
          <w:lang w:val="en-US"/>
        </w:rPr>
        <w:t xml:space="preserve"> </w:t>
      </w:r>
      <w:proofErr w:type="spellStart"/>
      <w:r w:rsidRPr="005F6C9E">
        <w:rPr>
          <w:lang w:val="en-GB"/>
        </w:rPr>
        <w:t>Nucl</w:t>
      </w:r>
      <w:proofErr w:type="spellEnd"/>
      <w:r w:rsidRPr="005F6C9E">
        <w:rPr>
          <w:lang w:val="en-US"/>
        </w:rPr>
        <w:t xml:space="preserve"> </w:t>
      </w:r>
      <w:r w:rsidRPr="005F6C9E">
        <w:rPr>
          <w:lang w:val="en-GB"/>
        </w:rPr>
        <w:t>Med</w:t>
      </w:r>
      <w:r w:rsidRPr="005F6C9E">
        <w:rPr>
          <w:lang w:val="en-US"/>
        </w:rPr>
        <w:t xml:space="preserve"> 1997: 24: 1380 – 1389, </w:t>
      </w:r>
    </w:p>
    <w:p w:rsidR="006B74CD" w:rsidRPr="005F6C9E" w:rsidRDefault="006B74CD" w:rsidP="004248EC">
      <w:pPr>
        <w:spacing w:line="276" w:lineRule="auto"/>
        <w:jc w:val="both"/>
        <w:rPr>
          <w:lang w:val="en-US"/>
        </w:rPr>
      </w:pPr>
      <w:r w:rsidRPr="005F6C9E">
        <w:rPr>
          <w:lang w:val="en-US"/>
        </w:rPr>
        <w:t xml:space="preserve">7. Antic V, </w:t>
      </w:r>
      <w:proofErr w:type="spellStart"/>
      <w:r w:rsidRPr="005F6C9E">
        <w:rPr>
          <w:lang w:val="en-US"/>
        </w:rPr>
        <w:t>Ciraj-Bjelac</w:t>
      </w:r>
      <w:proofErr w:type="spellEnd"/>
      <w:r w:rsidRPr="005F6C9E">
        <w:rPr>
          <w:lang w:val="en-US"/>
        </w:rPr>
        <w:t xml:space="preserve"> O, Stankovic J, </w:t>
      </w:r>
      <w:proofErr w:type="spellStart"/>
      <w:r w:rsidRPr="005F6C9E">
        <w:rPr>
          <w:lang w:val="en-US"/>
        </w:rPr>
        <w:t>Arandjic</w:t>
      </w:r>
      <w:proofErr w:type="spellEnd"/>
      <w:r w:rsidRPr="005F6C9E">
        <w:rPr>
          <w:lang w:val="en-US"/>
        </w:rPr>
        <w:t xml:space="preserve"> D, </w:t>
      </w:r>
      <w:proofErr w:type="spellStart"/>
      <w:r w:rsidRPr="005F6C9E">
        <w:rPr>
          <w:lang w:val="en-US"/>
        </w:rPr>
        <w:t>Todorovic</w:t>
      </w:r>
      <w:proofErr w:type="spellEnd"/>
      <w:r w:rsidRPr="005F6C9E">
        <w:rPr>
          <w:lang w:val="en-US"/>
        </w:rPr>
        <w:t xml:space="preserve"> N, </w:t>
      </w:r>
      <w:proofErr w:type="spellStart"/>
      <w:r w:rsidRPr="005F6C9E">
        <w:rPr>
          <w:lang w:val="en-US"/>
        </w:rPr>
        <w:t>Lucic</w:t>
      </w:r>
      <w:proofErr w:type="spellEnd"/>
      <w:r w:rsidRPr="005F6C9E">
        <w:rPr>
          <w:lang w:val="en-US"/>
        </w:rPr>
        <w:t xml:space="preserve"> S. Radiation exposure to nuclear medicine staff involved in PET/CT practice in Serbia. </w:t>
      </w:r>
      <w:proofErr w:type="spellStart"/>
      <w:r w:rsidRPr="005F6C9E">
        <w:rPr>
          <w:lang w:val="en-US"/>
        </w:rPr>
        <w:t>Radiat</w:t>
      </w:r>
      <w:proofErr w:type="spellEnd"/>
      <w:r w:rsidRPr="005F6C9E">
        <w:rPr>
          <w:lang w:val="en-US"/>
        </w:rPr>
        <w:t xml:space="preserve"> </w:t>
      </w:r>
      <w:proofErr w:type="spellStart"/>
      <w:r w:rsidRPr="005F6C9E">
        <w:rPr>
          <w:lang w:val="en-US"/>
        </w:rPr>
        <w:t>Prot</w:t>
      </w:r>
      <w:proofErr w:type="spellEnd"/>
      <w:r w:rsidRPr="005F6C9E">
        <w:rPr>
          <w:lang w:val="en-US"/>
        </w:rPr>
        <w:t xml:space="preserve"> Dosimetry. 2014 Dec;162(4):577-85. </w:t>
      </w:r>
      <w:proofErr w:type="spellStart"/>
      <w:r w:rsidRPr="005F6C9E">
        <w:rPr>
          <w:lang w:val="en-US"/>
        </w:rPr>
        <w:t>doi</w:t>
      </w:r>
      <w:proofErr w:type="spellEnd"/>
      <w:r w:rsidRPr="005F6C9E">
        <w:rPr>
          <w:lang w:val="en-US"/>
        </w:rPr>
        <w:t>: 10.1093/</w:t>
      </w:r>
      <w:proofErr w:type="spellStart"/>
      <w:r w:rsidRPr="005F6C9E">
        <w:rPr>
          <w:lang w:val="en-US"/>
        </w:rPr>
        <w:t>rpd</w:t>
      </w:r>
      <w:proofErr w:type="spellEnd"/>
      <w:r w:rsidRPr="005F6C9E">
        <w:rPr>
          <w:lang w:val="en-US"/>
        </w:rPr>
        <w:t xml:space="preserve">/ncu001. </w:t>
      </w:r>
      <w:proofErr w:type="spellStart"/>
      <w:r w:rsidRPr="005F6C9E">
        <w:rPr>
          <w:lang w:val="en-US"/>
        </w:rPr>
        <w:t>Epub</w:t>
      </w:r>
      <w:proofErr w:type="spellEnd"/>
      <w:r w:rsidRPr="005F6C9E">
        <w:rPr>
          <w:lang w:val="en-US"/>
        </w:rPr>
        <w:t xml:space="preserve"> 2014 Jan 23. PMID: 24464817.</w:t>
      </w:r>
    </w:p>
    <w:p w:rsidR="0079680E" w:rsidRPr="004248EC" w:rsidRDefault="006B74CD" w:rsidP="004248EC">
      <w:pPr>
        <w:spacing w:line="276" w:lineRule="auto"/>
        <w:jc w:val="both"/>
        <w:rPr>
          <w:lang w:val="en-US"/>
        </w:rPr>
      </w:pPr>
      <w:r w:rsidRPr="005F6C9E">
        <w:rPr>
          <w:lang w:val="en-US"/>
        </w:rPr>
        <w:t xml:space="preserve">8. Radiation Dose to PET Technologists and Strategies to Lower Occupational Exposure Fiona O. Roberts, </w:t>
      </w:r>
      <w:proofErr w:type="spellStart"/>
      <w:r w:rsidRPr="005F6C9E">
        <w:rPr>
          <w:lang w:val="en-US"/>
        </w:rPr>
        <w:t>Dishan</w:t>
      </w:r>
      <w:proofErr w:type="spellEnd"/>
      <w:r w:rsidRPr="005F6C9E">
        <w:rPr>
          <w:lang w:val="en-US"/>
        </w:rPr>
        <w:t xml:space="preserve"> H. </w:t>
      </w:r>
      <w:proofErr w:type="spellStart"/>
      <w:r w:rsidRPr="005F6C9E">
        <w:rPr>
          <w:lang w:val="en-US"/>
        </w:rPr>
        <w:t>Gunawardana</w:t>
      </w:r>
      <w:proofErr w:type="spellEnd"/>
      <w:r w:rsidRPr="005F6C9E">
        <w:rPr>
          <w:lang w:val="en-US"/>
        </w:rPr>
        <w:t xml:space="preserve">, </w:t>
      </w:r>
      <w:proofErr w:type="spellStart"/>
      <w:r w:rsidRPr="005F6C9E">
        <w:rPr>
          <w:lang w:val="en-US"/>
        </w:rPr>
        <w:t>Kunthi</w:t>
      </w:r>
      <w:proofErr w:type="spellEnd"/>
      <w:r w:rsidRPr="005F6C9E">
        <w:rPr>
          <w:lang w:val="en-US"/>
        </w:rPr>
        <w:t xml:space="preserve"> </w:t>
      </w:r>
      <w:proofErr w:type="spellStart"/>
      <w:r w:rsidRPr="005F6C9E">
        <w:rPr>
          <w:lang w:val="en-US"/>
        </w:rPr>
        <w:t>Pathmaraj</w:t>
      </w:r>
      <w:proofErr w:type="spellEnd"/>
      <w:r w:rsidRPr="005F6C9E">
        <w:rPr>
          <w:lang w:val="en-US"/>
        </w:rPr>
        <w:t xml:space="preserve">, Anthony Wallace, Paul L. U, Tian Mi, Sam U. </w:t>
      </w:r>
      <w:proofErr w:type="spellStart"/>
      <w:r w:rsidRPr="005F6C9E">
        <w:rPr>
          <w:lang w:val="en-US"/>
        </w:rPr>
        <w:t>Berlangieri</w:t>
      </w:r>
      <w:proofErr w:type="spellEnd"/>
      <w:r w:rsidRPr="005F6C9E">
        <w:rPr>
          <w:lang w:val="en-US"/>
        </w:rPr>
        <w:t>, Graeme J. O’Keefe, Chris C. Rowe, Andrew M. Scott Journal of Nuclear Medicine Technology Mar 2005, 33 (1) 44-47;</w:t>
      </w:r>
      <w:bookmarkStart w:id="0" w:name="_GoBack"/>
      <w:bookmarkEnd w:id="0"/>
    </w:p>
    <w:sectPr w:rsidR="0079680E" w:rsidRPr="004248EC" w:rsidSect="0094314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85A01"/>
    <w:multiLevelType w:val="hybridMultilevel"/>
    <w:tmpl w:val="3B940A10"/>
    <w:lvl w:ilvl="0" w:tplc="794A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0E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80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A3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40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2A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89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60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2D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C05B92"/>
    <w:multiLevelType w:val="hybridMultilevel"/>
    <w:tmpl w:val="5FE09D76"/>
    <w:lvl w:ilvl="0" w:tplc="357C3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A1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4F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4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E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8D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4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EE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06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A"/>
    <w:rsid w:val="000548A5"/>
    <w:rsid w:val="000725BA"/>
    <w:rsid w:val="000A776F"/>
    <w:rsid w:val="000F4BAD"/>
    <w:rsid w:val="00124B2A"/>
    <w:rsid w:val="00146BF9"/>
    <w:rsid w:val="001916A5"/>
    <w:rsid w:val="001C022F"/>
    <w:rsid w:val="00225C44"/>
    <w:rsid w:val="0029429F"/>
    <w:rsid w:val="00294BC9"/>
    <w:rsid w:val="002A4997"/>
    <w:rsid w:val="002D310C"/>
    <w:rsid w:val="002E26F0"/>
    <w:rsid w:val="003218B1"/>
    <w:rsid w:val="00325BF9"/>
    <w:rsid w:val="003272D5"/>
    <w:rsid w:val="00387B95"/>
    <w:rsid w:val="003B4869"/>
    <w:rsid w:val="00402B7B"/>
    <w:rsid w:val="00415DBF"/>
    <w:rsid w:val="004248EC"/>
    <w:rsid w:val="0042744D"/>
    <w:rsid w:val="0043059B"/>
    <w:rsid w:val="00471394"/>
    <w:rsid w:val="00494CC9"/>
    <w:rsid w:val="004A7167"/>
    <w:rsid w:val="005059E6"/>
    <w:rsid w:val="005156E5"/>
    <w:rsid w:val="00543E9E"/>
    <w:rsid w:val="0055779F"/>
    <w:rsid w:val="0057042B"/>
    <w:rsid w:val="00592641"/>
    <w:rsid w:val="005C351F"/>
    <w:rsid w:val="005D2EF8"/>
    <w:rsid w:val="005F34C3"/>
    <w:rsid w:val="005F6C9E"/>
    <w:rsid w:val="0060693D"/>
    <w:rsid w:val="0061048B"/>
    <w:rsid w:val="00615257"/>
    <w:rsid w:val="00621782"/>
    <w:rsid w:val="0064653E"/>
    <w:rsid w:val="00651796"/>
    <w:rsid w:val="00665E2D"/>
    <w:rsid w:val="0069522D"/>
    <w:rsid w:val="006B13D4"/>
    <w:rsid w:val="006B3C94"/>
    <w:rsid w:val="006B74CD"/>
    <w:rsid w:val="00706BC0"/>
    <w:rsid w:val="00770F0E"/>
    <w:rsid w:val="00783D72"/>
    <w:rsid w:val="00784073"/>
    <w:rsid w:val="0079680E"/>
    <w:rsid w:val="007C3625"/>
    <w:rsid w:val="007D2032"/>
    <w:rsid w:val="007E17A5"/>
    <w:rsid w:val="00835A2B"/>
    <w:rsid w:val="00835DA7"/>
    <w:rsid w:val="00874A13"/>
    <w:rsid w:val="0087660F"/>
    <w:rsid w:val="00880EC7"/>
    <w:rsid w:val="008D5D7E"/>
    <w:rsid w:val="009412BB"/>
    <w:rsid w:val="009418B7"/>
    <w:rsid w:val="00943141"/>
    <w:rsid w:val="00956E37"/>
    <w:rsid w:val="00981AA3"/>
    <w:rsid w:val="009A3870"/>
    <w:rsid w:val="00A112DE"/>
    <w:rsid w:val="00A4116E"/>
    <w:rsid w:val="00A42450"/>
    <w:rsid w:val="00A55AE2"/>
    <w:rsid w:val="00A9615A"/>
    <w:rsid w:val="00AA32ED"/>
    <w:rsid w:val="00AA41A5"/>
    <w:rsid w:val="00AC589D"/>
    <w:rsid w:val="00B247A8"/>
    <w:rsid w:val="00B27437"/>
    <w:rsid w:val="00B8313B"/>
    <w:rsid w:val="00B851A8"/>
    <w:rsid w:val="00BD248E"/>
    <w:rsid w:val="00C011FE"/>
    <w:rsid w:val="00C05049"/>
    <w:rsid w:val="00C11517"/>
    <w:rsid w:val="00C47D03"/>
    <w:rsid w:val="00D344A5"/>
    <w:rsid w:val="00D37A4C"/>
    <w:rsid w:val="00D4571B"/>
    <w:rsid w:val="00D6716F"/>
    <w:rsid w:val="00DA3D9A"/>
    <w:rsid w:val="00DC546F"/>
    <w:rsid w:val="00E012F9"/>
    <w:rsid w:val="00E2179E"/>
    <w:rsid w:val="00E30B1A"/>
    <w:rsid w:val="00E31E4B"/>
    <w:rsid w:val="00E323C4"/>
    <w:rsid w:val="00E36905"/>
    <w:rsid w:val="00E42772"/>
    <w:rsid w:val="00E5190A"/>
    <w:rsid w:val="00E90B6D"/>
    <w:rsid w:val="00EF3CE1"/>
    <w:rsid w:val="00F0114B"/>
    <w:rsid w:val="00F45823"/>
    <w:rsid w:val="00F5726C"/>
    <w:rsid w:val="00F62319"/>
    <w:rsid w:val="00F64A75"/>
    <w:rsid w:val="00F71D12"/>
    <w:rsid w:val="00F92FCC"/>
    <w:rsid w:val="00FA5EB6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4E2A"/>
  <w14:defaultImageDpi w14:val="32767"/>
  <w15:chartTrackingRefBased/>
  <w15:docId w15:val="{DBFABEC1-45A9-2140-AC48-776222C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04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C115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Normal (Web)"/>
    <w:basedOn w:val="a"/>
    <w:uiPriority w:val="99"/>
    <w:semiHidden/>
    <w:unhideWhenUsed/>
    <w:rsid w:val="00C011FE"/>
    <w:pPr>
      <w:spacing w:before="100" w:beforeAutospacing="1" w:after="100" w:afterAutospacing="1"/>
    </w:pPr>
    <w:rPr>
      <w:rFonts w:eastAsiaTheme="minorEastAsia"/>
    </w:rPr>
  </w:style>
  <w:style w:type="table" w:styleId="a5">
    <w:name w:val="Table Grid"/>
    <w:basedOn w:val="a1"/>
    <w:uiPriority w:val="39"/>
    <w:rsid w:val="002E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225C44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DC546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30B1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E30B1A"/>
    <w:rPr>
      <w:color w:val="605E5C"/>
      <w:shd w:val="clear" w:color="auto" w:fill="E1DFDD"/>
    </w:rPr>
  </w:style>
  <w:style w:type="table" w:styleId="-6">
    <w:name w:val="Grid Table 6 Colorful"/>
    <w:basedOn w:val="a1"/>
    <w:uiPriority w:val="51"/>
    <w:rsid w:val="006B13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">
    <w:name w:val="Grid Table 2"/>
    <w:basedOn w:val="a1"/>
    <w:uiPriority w:val="47"/>
    <w:rsid w:val="00494C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">
    <w:name w:val="Grid Table 2 Accent 1"/>
    <w:basedOn w:val="a1"/>
    <w:uiPriority w:val="47"/>
    <w:rsid w:val="00494CC9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Grid Table 1 Light Accent 5"/>
    <w:basedOn w:val="a1"/>
    <w:uiPriority w:val="46"/>
    <w:rsid w:val="00494CC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Рыжов</dc:creator>
  <cp:keywords/>
  <dc:description/>
  <cp:lastModifiedBy>Сергей Рыжов</cp:lastModifiedBy>
  <cp:revision>5</cp:revision>
  <dcterms:created xsi:type="dcterms:W3CDTF">2021-07-01T13:45:00Z</dcterms:created>
  <dcterms:modified xsi:type="dcterms:W3CDTF">2021-07-01T14:23:00Z</dcterms:modified>
</cp:coreProperties>
</file>