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43" w:rsidRPr="00987111" w:rsidRDefault="005F7D30" w:rsidP="006F1743">
      <w:pPr>
        <w:jc w:val="center"/>
      </w:pPr>
      <w:r w:rsidRPr="005F7D30">
        <w:rPr>
          <w:b/>
          <w:caps/>
        </w:rPr>
        <w:t>Трехмерное гидрогеологическое моделирование для площадки размещения ПИЛ: текущее состояние, проблемы, перспективы.</w:t>
      </w:r>
    </w:p>
    <w:p w:rsidR="009E1E76" w:rsidRPr="009E1E76" w:rsidRDefault="005F7D30" w:rsidP="009E1E76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Г</w:t>
      </w:r>
      <w:r w:rsidR="00D8101E" w:rsidRPr="00EB416B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Д</w:t>
      </w:r>
      <w:r w:rsidR="00D8101E" w:rsidRPr="00EB416B">
        <w:rPr>
          <w:b w:val="0"/>
          <w:sz w:val="28"/>
          <w:szCs w:val="28"/>
          <w:u w:val="single"/>
        </w:rPr>
        <w:t xml:space="preserve">. </w:t>
      </w:r>
      <w:r>
        <w:rPr>
          <w:b w:val="0"/>
          <w:sz w:val="28"/>
          <w:szCs w:val="28"/>
          <w:u w:val="single"/>
        </w:rPr>
        <w:t>Неуважаев</w:t>
      </w:r>
      <w:r w:rsidR="00D8101E">
        <w:rPr>
          <w:b w:val="0"/>
          <w:sz w:val="28"/>
          <w:szCs w:val="28"/>
          <w:vertAlign w:val="superscript"/>
        </w:rPr>
        <w:t>1</w:t>
      </w:r>
      <w:r w:rsidR="009E1E76">
        <w:rPr>
          <w:b w:val="0"/>
          <w:sz w:val="28"/>
          <w:szCs w:val="28"/>
          <w:u w:val="single"/>
        </w:rPr>
        <w:t>А</w:t>
      </w:r>
      <w:r w:rsidR="009E1E76" w:rsidRPr="00EB416B">
        <w:rPr>
          <w:b w:val="0"/>
          <w:sz w:val="28"/>
          <w:szCs w:val="28"/>
          <w:u w:val="single"/>
        </w:rPr>
        <w:t>.</w:t>
      </w:r>
      <w:r w:rsidR="009E1E76">
        <w:rPr>
          <w:b w:val="0"/>
          <w:sz w:val="28"/>
          <w:szCs w:val="28"/>
          <w:u w:val="single"/>
        </w:rPr>
        <w:t>В</w:t>
      </w:r>
      <w:r w:rsidR="009E1E76" w:rsidRPr="00EB416B">
        <w:rPr>
          <w:b w:val="0"/>
          <w:sz w:val="28"/>
          <w:szCs w:val="28"/>
          <w:u w:val="single"/>
        </w:rPr>
        <w:t xml:space="preserve">. </w:t>
      </w:r>
      <w:r w:rsidR="009E1E76">
        <w:rPr>
          <w:b w:val="0"/>
          <w:sz w:val="28"/>
          <w:szCs w:val="28"/>
          <w:u w:val="single"/>
        </w:rPr>
        <w:t>Расторгуев</w:t>
      </w:r>
      <w:r w:rsidR="009E1E76">
        <w:rPr>
          <w:b w:val="0"/>
          <w:sz w:val="28"/>
          <w:szCs w:val="28"/>
          <w:vertAlign w:val="superscript"/>
        </w:rPr>
        <w:t xml:space="preserve">1 </w:t>
      </w:r>
    </w:p>
    <w:p w:rsidR="00D8101E" w:rsidRPr="009E1E76" w:rsidRDefault="00D8101E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</w:rPr>
      </w:pP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 w:rsidR="005F7D30">
        <w:rPr>
          <w:i/>
          <w:szCs w:val="28"/>
        </w:rPr>
        <w:t>ИБРАЭ РАН</w:t>
      </w:r>
      <w:r w:rsidRPr="00EB416B">
        <w:rPr>
          <w:i/>
          <w:szCs w:val="28"/>
        </w:rPr>
        <w:t xml:space="preserve">, г. </w:t>
      </w:r>
      <w:r w:rsidR="005F7D30">
        <w:rPr>
          <w:i/>
          <w:szCs w:val="28"/>
        </w:rPr>
        <w:t>Москва</w:t>
      </w:r>
      <w:r w:rsidRPr="00EB416B">
        <w:rPr>
          <w:i/>
          <w:szCs w:val="28"/>
        </w:rPr>
        <w:t>,</w:t>
      </w:r>
    </w:p>
    <w:p w:rsidR="006F1743" w:rsidRPr="005F7D30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r w:rsidR="005F7D30" w:rsidRPr="005F7D30">
        <w:rPr>
          <w:rStyle w:val="ae"/>
          <w:i/>
        </w:rPr>
        <w:t>neyvazhaev@ibrae.ac.ru</w:t>
      </w:r>
    </w:p>
    <w:p w:rsidR="00D8101E" w:rsidRPr="00D8101E" w:rsidRDefault="00D8101E" w:rsidP="00D8101E">
      <w:pPr>
        <w:jc w:val="center"/>
        <w:rPr>
          <w:szCs w:val="28"/>
        </w:rPr>
      </w:pPr>
    </w:p>
    <w:p w:rsidR="00311439" w:rsidRDefault="00311439" w:rsidP="006F1743">
      <w:pPr>
        <w:ind w:firstLine="709"/>
        <w:jc w:val="both"/>
        <w:rPr>
          <w:szCs w:val="28"/>
        </w:rPr>
      </w:pPr>
    </w:p>
    <w:p w:rsidR="00FB26B1" w:rsidRPr="00705390" w:rsidRDefault="00705390" w:rsidP="006F1743">
      <w:pPr>
        <w:ind w:firstLine="709"/>
        <w:jc w:val="both"/>
        <w:rPr>
          <w:szCs w:val="28"/>
        </w:rPr>
      </w:pPr>
      <w:r>
        <w:rPr>
          <w:szCs w:val="28"/>
        </w:rPr>
        <w:t>Гидрогеологическое моделирование процессов, определяющих перенос радионуклидов в геологической среде, является одним из основных инструментов при обосновани</w:t>
      </w:r>
      <w:bookmarkStart w:id="0" w:name="_GoBack"/>
      <w:bookmarkEnd w:id="0"/>
      <w:r>
        <w:rPr>
          <w:szCs w:val="28"/>
        </w:rPr>
        <w:t>и безопасности пунктов захоронения радиоактивных отходов.</w:t>
      </w:r>
    </w:p>
    <w:p w:rsidR="009E1E76" w:rsidRDefault="009E1E76" w:rsidP="006F1743">
      <w:pPr>
        <w:ind w:firstLine="709"/>
        <w:jc w:val="both"/>
        <w:rPr>
          <w:szCs w:val="28"/>
        </w:rPr>
      </w:pPr>
      <w:r w:rsidRPr="009E1E76">
        <w:rPr>
          <w:szCs w:val="28"/>
        </w:rPr>
        <w:t>В работе</w:t>
      </w:r>
      <w:r w:rsidR="00925A3D" w:rsidRPr="00925A3D">
        <w:rPr>
          <w:szCs w:val="28"/>
        </w:rPr>
        <w:t xml:space="preserve"> [1]</w:t>
      </w:r>
      <w:r w:rsidRPr="009E1E76">
        <w:rPr>
          <w:szCs w:val="28"/>
        </w:rPr>
        <w:t xml:space="preserve"> продемонстрирован один из возможных вариантов </w:t>
      </w:r>
      <w:r w:rsidR="00925A3D">
        <w:rPr>
          <w:szCs w:val="28"/>
        </w:rPr>
        <w:t>гидрогеологической</w:t>
      </w:r>
      <w:r w:rsidRPr="009E1E76">
        <w:rPr>
          <w:szCs w:val="28"/>
        </w:rPr>
        <w:t xml:space="preserve"> модели на основе имеющихся данных </w:t>
      </w:r>
      <w:r w:rsidR="00925A3D">
        <w:rPr>
          <w:szCs w:val="28"/>
        </w:rPr>
        <w:t>для площадки размещения ПИЛ на участке Енисейский.</w:t>
      </w:r>
      <w:r w:rsidRPr="009E1E76">
        <w:rPr>
          <w:szCs w:val="28"/>
        </w:rPr>
        <w:t xml:space="preserve"> В целях уменьшения параметрической неопределенности разработанной модели была применена калибровка посредством ряда оптимизационных алгоритмов, что позволило достичь хорошего приближения имеющихся экспериментальных данных.</w:t>
      </w:r>
    </w:p>
    <w:p w:rsidR="0067390D" w:rsidRDefault="00193B4D" w:rsidP="006F1743">
      <w:pPr>
        <w:ind w:firstLine="709"/>
        <w:jc w:val="both"/>
      </w:pPr>
      <w:r>
        <w:t xml:space="preserve">На сегодняшний день создана геолого-гидрогеологическая модель территории участка Енисейский. Отличительная особенность модели заключается в том, что она выполнена на основе блоковой структуры массива, используются данные по территории Горно-химического комбината (ГХК), калибровка модели проведена по 30 скважинам. Модель состоит из более 300 000 ячеек сетки. </w:t>
      </w:r>
      <w:r w:rsidRPr="00193B4D">
        <w:t>Расчеты проводились в напорной постановке. Расчетная область соответствует границам водосборных бассейнов, включая р. Байкал, р. Шумиха, р. Плоский, по западной границе проходит руло р. Енисей.</w:t>
      </w:r>
      <w:r>
        <w:t xml:space="preserve"> </w:t>
      </w:r>
      <w:r w:rsidRPr="00171E82">
        <w:t xml:space="preserve">На модели заданы разрывные нарушения в виде вертикальных областей. По мнению </w:t>
      </w:r>
      <w:r w:rsidRPr="00171E82">
        <w:t>авторов,</w:t>
      </w:r>
      <w:r w:rsidRPr="00171E82">
        <w:t xml:space="preserve"> данное приближение является допустимым, т.к. основные структурные элементы являются крутопадающими с углом падения ~70-80 градусов.</w:t>
      </w:r>
      <w:r w:rsidR="00311439">
        <w:t xml:space="preserve"> </w:t>
      </w:r>
      <w:r w:rsidR="00311439">
        <w:t>В результате мн</w:t>
      </w:r>
      <w:r w:rsidR="00311439">
        <w:t xml:space="preserve">огочисленных вариантов расчетов была </w:t>
      </w:r>
      <w:r w:rsidR="00311439" w:rsidRPr="00171E82">
        <w:t xml:space="preserve">получена среднеквадратическая ошибка по уровню подземных вод. Ошибка </w:t>
      </w:r>
      <w:r w:rsidR="00311439" w:rsidRPr="00171E82">
        <w:rPr>
          <w:lang w:val="en-US"/>
        </w:rPr>
        <w:t>SRMS</w:t>
      </w:r>
      <w:r w:rsidR="00311439" w:rsidRPr="00171E82">
        <w:t xml:space="preserve"> составила около 6%</w:t>
      </w:r>
      <w:r w:rsidR="00311439">
        <w:t>.</w:t>
      </w:r>
    </w:p>
    <w:p w:rsidR="008A7EA7" w:rsidRDefault="008A7EA7" w:rsidP="008A7EA7">
      <w:pPr>
        <w:ind w:firstLine="709"/>
        <w:jc w:val="both"/>
      </w:pPr>
      <w:r>
        <w:t>Таким образом, полученные результаты показывают</w:t>
      </w:r>
      <w:r>
        <w:t xml:space="preserve"> достаточную сходимость с гидрологическими наблюдениями по </w:t>
      </w:r>
      <w:r w:rsidR="00E32C55">
        <w:t>водобалансовым</w:t>
      </w:r>
      <w:r>
        <w:t xml:space="preserve"> характеристикам подземного питания водотоков и поверхностного стока. Тем не менее, развитие модели и получение надежных прогнозов на десятки и сотни тысяч лет, чего требует мировая практика, требует детализации и развития базы данных всей геологической информации. </w:t>
      </w:r>
      <w:r>
        <w:t>Для дальнейшего развития модели необходимо снизить существующие неопределенности и подтвердить или опровергнуть существующие представления, чего и требует мировая практика.</w:t>
      </w:r>
    </w:p>
    <w:p w:rsidR="009A6C1C" w:rsidRPr="00AD4E10" w:rsidRDefault="009A6C1C" w:rsidP="009A6C1C">
      <w:pPr>
        <w:ind w:firstLine="709"/>
        <w:jc w:val="both"/>
        <w:rPr>
          <w:szCs w:val="28"/>
        </w:rPr>
      </w:pPr>
      <w:r w:rsidRPr="00193B4D">
        <w:t xml:space="preserve">При создании гидрогеологических моделей, которые используются при обосновании безопасности, существует </w:t>
      </w:r>
      <w:r w:rsidRPr="00193B4D">
        <w:t>«проблема доверия» к достоверности значений тех индикаторов безопасности, которые будут получены в результате численного моделирования на период после закрытия хранилища в отдаленном будущем</w:t>
      </w:r>
      <w:r w:rsidR="00AD4E10" w:rsidRPr="00193B4D">
        <w:t xml:space="preserve"> [</w:t>
      </w:r>
      <w:r w:rsidR="00311439">
        <w:t>2</w:t>
      </w:r>
      <w:r w:rsidR="00AD4E10" w:rsidRPr="00193B4D">
        <w:t>]. Если рассматривать количественные данные, то до сих пор отсутствуют данные по истинным скоростям движения грунтовых вод, движущихся по проницаемым зонам, по горной части ГХК (Горно-химический комбинат). Отдельным вопросом можно выделить не знание о количестве воды, которое расходуется на инфильтрационное питание грунтовых, а сколько – уходит с поверхностным стоком.</w:t>
      </w:r>
    </w:p>
    <w:p w:rsidR="006F1743" w:rsidRDefault="008A7EA7" w:rsidP="009A6C1C">
      <w:pPr>
        <w:ind w:firstLine="709"/>
        <w:jc w:val="both"/>
        <w:rPr>
          <w:szCs w:val="28"/>
        </w:rPr>
      </w:pPr>
      <w:r>
        <w:rPr>
          <w:szCs w:val="28"/>
        </w:rPr>
        <w:t xml:space="preserve">В настоящее время, на территории площадки подземной исследовательской лаборатории проводятся исследования по изучению распределения напоров в разрезе и выявление наиболее проницаемых интервалов разреза. В работе </w:t>
      </w:r>
      <w:r w:rsidRPr="008A7EA7">
        <w:rPr>
          <w:szCs w:val="28"/>
        </w:rPr>
        <w:t>[</w:t>
      </w:r>
      <w:r w:rsidR="00311439">
        <w:rPr>
          <w:szCs w:val="28"/>
        </w:rPr>
        <w:t>3</w:t>
      </w:r>
      <w:r w:rsidRPr="008A7EA7">
        <w:rPr>
          <w:szCs w:val="28"/>
        </w:rPr>
        <w:t xml:space="preserve">] </w:t>
      </w:r>
      <w:r>
        <w:rPr>
          <w:szCs w:val="28"/>
        </w:rPr>
        <w:t xml:space="preserve">приводится схема эксперимента, которая применяется в настоящее время. </w:t>
      </w:r>
      <w:r w:rsidR="009A6C1C" w:rsidRPr="009A6C1C">
        <w:rPr>
          <w:szCs w:val="28"/>
        </w:rPr>
        <w:t>После нагнетаний в различные интервалы и их интерпретации</w:t>
      </w:r>
      <w:r w:rsidR="009A6C1C">
        <w:rPr>
          <w:szCs w:val="28"/>
        </w:rPr>
        <w:t>,</w:t>
      </w:r>
      <w:r w:rsidR="009A6C1C" w:rsidRPr="009A6C1C">
        <w:rPr>
          <w:szCs w:val="28"/>
        </w:rPr>
        <w:t xml:space="preserve"> проводится сопоставление полученных данных для каждой скважины. Главным результатом исследований является выделение интервалов с повышенными фильтрационными свойствами, что необходимо для последующего</w:t>
      </w:r>
      <w:r w:rsidR="009A6C1C">
        <w:rPr>
          <w:szCs w:val="28"/>
        </w:rPr>
        <w:t xml:space="preserve"> более точного</w:t>
      </w:r>
      <w:r w:rsidR="009A6C1C" w:rsidRPr="009A6C1C">
        <w:rPr>
          <w:szCs w:val="28"/>
        </w:rPr>
        <w:t xml:space="preserve"> построения гидрогеологических моделей.</w:t>
      </w:r>
    </w:p>
    <w:p w:rsidR="00977F72" w:rsidRDefault="00977F72" w:rsidP="006F1743">
      <w:pPr>
        <w:ind w:firstLine="709"/>
        <w:jc w:val="both"/>
        <w:rPr>
          <w:szCs w:val="28"/>
        </w:rPr>
      </w:pPr>
    </w:p>
    <w:p w:rsidR="00977F72" w:rsidRDefault="00977F72" w:rsidP="006F1743">
      <w:pPr>
        <w:ind w:firstLine="709"/>
        <w:jc w:val="both"/>
        <w:rPr>
          <w:szCs w:val="28"/>
        </w:rPr>
      </w:pPr>
    </w:p>
    <w:p w:rsidR="006F1743" w:rsidRPr="00EB416B" w:rsidRDefault="006F1743" w:rsidP="006F1743">
      <w:pPr>
        <w:jc w:val="center"/>
      </w:pPr>
      <w:r w:rsidRPr="00EB416B">
        <w:rPr>
          <w:b/>
        </w:rPr>
        <w:lastRenderedPageBreak/>
        <w:t>ЛИТЕРАТУРА</w:t>
      </w:r>
    </w:p>
    <w:p w:rsidR="00925A3D" w:rsidRPr="0057359F" w:rsidRDefault="00925A3D" w:rsidP="00925A3D">
      <w:pPr>
        <w:pStyle w:val="af"/>
        <w:numPr>
          <w:ilvl w:val="0"/>
          <w:numId w:val="22"/>
        </w:numPr>
        <w:rPr>
          <w:bCs/>
        </w:rPr>
      </w:pPr>
      <w:r w:rsidRPr="009E1E76">
        <w:rPr>
          <w:bCs/>
        </w:rPr>
        <w:t xml:space="preserve">Разработка </w:t>
      </w:r>
      <w:proofErr w:type="spellStart"/>
      <w:r w:rsidRPr="009E1E76">
        <w:rPr>
          <w:bCs/>
        </w:rPr>
        <w:t>геофильтрационной</w:t>
      </w:r>
      <w:proofErr w:type="spellEnd"/>
      <w:r w:rsidRPr="009E1E76">
        <w:rPr>
          <w:bCs/>
        </w:rPr>
        <w:t xml:space="preserve"> модели для участка “Енисейский” и оптимизация ее параметров при помощи гибридного оптимизационного алгоритма</w:t>
      </w:r>
      <w:r w:rsidRPr="00C324CF">
        <w:rPr>
          <w:bCs/>
        </w:rPr>
        <w:t xml:space="preserve">. Д.К. Валетов, Г.Д. </w:t>
      </w:r>
      <w:proofErr w:type="spellStart"/>
      <w:r w:rsidRPr="00C324CF">
        <w:rPr>
          <w:bCs/>
        </w:rPr>
        <w:t>Неуважаев</w:t>
      </w:r>
      <w:proofErr w:type="spellEnd"/>
      <w:r w:rsidRPr="00C324CF">
        <w:rPr>
          <w:bCs/>
        </w:rPr>
        <w:t xml:space="preserve">, В.С. </w:t>
      </w:r>
      <w:proofErr w:type="spellStart"/>
      <w:r w:rsidRPr="00C324CF">
        <w:rPr>
          <w:bCs/>
        </w:rPr>
        <w:t>Свительман</w:t>
      </w:r>
      <w:proofErr w:type="spellEnd"/>
      <w:r w:rsidRPr="00C324CF">
        <w:rPr>
          <w:bCs/>
        </w:rPr>
        <w:t>. Известия РАН. Энергетика, 2020, № 1, стр. 128-137</w:t>
      </w:r>
      <w:r>
        <w:rPr>
          <w:bCs/>
          <w:lang w:val="en-GB"/>
        </w:rPr>
        <w:t xml:space="preserve">. </w:t>
      </w:r>
      <w:r w:rsidRPr="00C324CF">
        <w:rPr>
          <w:bCs/>
          <w:lang w:val="en-GB"/>
        </w:rPr>
        <w:t>DOI: 10.31857/S0002331019050170</w:t>
      </w:r>
    </w:p>
    <w:p w:rsidR="00AD4E10" w:rsidRPr="00AD4E10" w:rsidRDefault="00AD4E10" w:rsidP="009E1E76">
      <w:pPr>
        <w:pStyle w:val="af"/>
        <w:numPr>
          <w:ilvl w:val="0"/>
          <w:numId w:val="22"/>
        </w:numPr>
        <w:rPr>
          <w:bCs/>
          <w:lang w:val="en-GB"/>
        </w:rPr>
      </w:pPr>
      <w:proofErr w:type="spellStart"/>
      <w:r w:rsidRPr="00AD4E10">
        <w:rPr>
          <w:lang w:val="en-GB"/>
        </w:rPr>
        <w:t>Falck</w:t>
      </w:r>
      <w:proofErr w:type="spellEnd"/>
      <w:r w:rsidRPr="00AD4E10">
        <w:rPr>
          <w:lang w:val="en-GB"/>
        </w:rPr>
        <w:t xml:space="preserve"> W. E., Nilsson K.-F. Geological Disposal of Radioactive Waste: Moving Towards Implementation</w:t>
      </w:r>
      <w:proofErr w:type="gramStart"/>
      <w:r w:rsidRPr="00AD4E10">
        <w:rPr>
          <w:lang w:val="en-GB"/>
        </w:rPr>
        <w:t>.—</w:t>
      </w:r>
      <w:proofErr w:type="gramEnd"/>
      <w:r w:rsidRPr="00AD4E10">
        <w:rPr>
          <w:lang w:val="en-GB"/>
        </w:rPr>
        <w:t xml:space="preserve"> Luxembourg: European Communities, 2009. 52 p</w:t>
      </w:r>
    </w:p>
    <w:p w:rsidR="0057359F" w:rsidRPr="00311439" w:rsidRDefault="00AD4E10" w:rsidP="00311439">
      <w:pPr>
        <w:pStyle w:val="af"/>
        <w:numPr>
          <w:ilvl w:val="0"/>
          <w:numId w:val="22"/>
        </w:numPr>
        <w:rPr>
          <w:bCs/>
        </w:rPr>
      </w:pPr>
      <w:proofErr w:type="spellStart"/>
      <w:r w:rsidRPr="009E1E76">
        <w:rPr>
          <w:bCs/>
        </w:rPr>
        <w:t>Тесля</w:t>
      </w:r>
      <w:proofErr w:type="spellEnd"/>
      <w:r w:rsidRPr="009E1E76">
        <w:rPr>
          <w:bCs/>
        </w:rPr>
        <w:t xml:space="preserve"> В. Г., Расторгуев А. В. Особенности планирования детального изучения гидродинамических</w:t>
      </w:r>
      <w:r>
        <w:rPr>
          <w:bCs/>
        </w:rPr>
        <w:t xml:space="preserve"> </w:t>
      </w:r>
      <w:r w:rsidRPr="009E1E76">
        <w:rPr>
          <w:bCs/>
        </w:rPr>
        <w:t xml:space="preserve">и гидрохимических свойств участка «Енисейский» </w:t>
      </w:r>
      <w:proofErr w:type="spellStart"/>
      <w:r w:rsidRPr="009E1E76">
        <w:rPr>
          <w:bCs/>
        </w:rPr>
        <w:t>Нижнеканского</w:t>
      </w:r>
      <w:proofErr w:type="spellEnd"/>
      <w:r w:rsidRPr="009E1E76">
        <w:rPr>
          <w:bCs/>
        </w:rPr>
        <w:t xml:space="preserve"> массива // Радиоактивные отходы. 2020. № 4 (13). С. 58—70. DOI: 10.25283/2587-9707-2020-4-58-70.</w:t>
      </w:r>
    </w:p>
    <w:sectPr w:rsidR="0057359F" w:rsidRPr="00311439" w:rsidSect="008F11BF">
      <w:headerReference w:type="even" r:id="rId8"/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38" w:rsidRDefault="00FE3038">
      <w:r>
        <w:separator/>
      </w:r>
    </w:p>
  </w:endnote>
  <w:endnote w:type="continuationSeparator" w:id="0">
    <w:p w:rsidR="00FE3038" w:rsidRDefault="00FE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28837"/>
      <w:docPartObj>
        <w:docPartGallery w:val="Page Numbers (Bottom of Page)"/>
        <w:docPartUnique/>
      </w:docPartObj>
    </w:sdtPr>
    <w:sdtContent>
      <w:p w:rsidR="008F11BF" w:rsidRDefault="008F11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55">
          <w:rPr>
            <w:noProof/>
          </w:rPr>
          <w:t>2</w:t>
        </w:r>
        <w:r>
          <w:fldChar w:fldCharType="end"/>
        </w:r>
      </w:p>
    </w:sdtContent>
  </w:sdt>
  <w:p w:rsidR="008F11BF" w:rsidRDefault="008F11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38" w:rsidRDefault="00FE3038">
      <w:r>
        <w:separator/>
      </w:r>
    </w:p>
  </w:footnote>
  <w:footnote w:type="continuationSeparator" w:id="0">
    <w:p w:rsidR="00FE3038" w:rsidRDefault="00FE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BF" w:rsidRDefault="008F11BF" w:rsidP="008F11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11BF" w:rsidRDefault="008F11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0050"/>
    <w:multiLevelType w:val="hybridMultilevel"/>
    <w:tmpl w:val="A186001E"/>
    <w:lvl w:ilvl="0" w:tplc="49BAC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7"/>
  </w:num>
  <w:num w:numId="5">
    <w:abstractNumId w:val="14"/>
  </w:num>
  <w:num w:numId="6">
    <w:abstractNumId w:val="16"/>
  </w:num>
  <w:num w:numId="7">
    <w:abstractNumId w:val="6"/>
  </w:num>
  <w:num w:numId="8">
    <w:abstractNumId w:val="24"/>
  </w:num>
  <w:num w:numId="9">
    <w:abstractNumId w:val="2"/>
  </w:num>
  <w:num w:numId="10">
    <w:abstractNumId w:val="9"/>
  </w:num>
  <w:num w:numId="11">
    <w:abstractNumId w:val="17"/>
  </w:num>
  <w:num w:numId="12">
    <w:abstractNumId w:val="20"/>
  </w:num>
  <w:num w:numId="13">
    <w:abstractNumId w:val="19"/>
  </w:num>
  <w:num w:numId="14">
    <w:abstractNumId w:val="3"/>
  </w:num>
  <w:num w:numId="15">
    <w:abstractNumId w:val="26"/>
  </w:num>
  <w:num w:numId="16">
    <w:abstractNumId w:val="12"/>
  </w:num>
  <w:num w:numId="17">
    <w:abstractNumId w:val="15"/>
  </w:num>
  <w:num w:numId="18">
    <w:abstractNumId w:val="8"/>
  </w:num>
  <w:num w:numId="19">
    <w:abstractNumId w:val="1"/>
  </w:num>
  <w:num w:numId="20">
    <w:abstractNumId w:val="10"/>
  </w:num>
  <w:num w:numId="21">
    <w:abstractNumId w:val="21"/>
  </w:num>
  <w:num w:numId="22">
    <w:abstractNumId w:val="4"/>
  </w:num>
  <w:num w:numId="23">
    <w:abstractNumId w:val="11"/>
  </w:num>
  <w:num w:numId="24">
    <w:abstractNumId w:val="5"/>
  </w:num>
  <w:num w:numId="25">
    <w:abstractNumId w:val="23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C"/>
    <w:rsid w:val="000552F4"/>
    <w:rsid w:val="0008501F"/>
    <w:rsid w:val="001071E4"/>
    <w:rsid w:val="00110F28"/>
    <w:rsid w:val="00114877"/>
    <w:rsid w:val="00132235"/>
    <w:rsid w:val="00133FCD"/>
    <w:rsid w:val="00140DFC"/>
    <w:rsid w:val="00155CDD"/>
    <w:rsid w:val="00182443"/>
    <w:rsid w:val="00193B4D"/>
    <w:rsid w:val="001A31C2"/>
    <w:rsid w:val="001F50DC"/>
    <w:rsid w:val="0020246B"/>
    <w:rsid w:val="00227E33"/>
    <w:rsid w:val="00251610"/>
    <w:rsid w:val="002535C1"/>
    <w:rsid w:val="00291B1C"/>
    <w:rsid w:val="002C069D"/>
    <w:rsid w:val="002E4F48"/>
    <w:rsid w:val="00311439"/>
    <w:rsid w:val="003413AA"/>
    <w:rsid w:val="00352419"/>
    <w:rsid w:val="003614C2"/>
    <w:rsid w:val="003730DD"/>
    <w:rsid w:val="003836BC"/>
    <w:rsid w:val="003B4608"/>
    <w:rsid w:val="003F4C7D"/>
    <w:rsid w:val="004176FD"/>
    <w:rsid w:val="00417FC3"/>
    <w:rsid w:val="00427CDF"/>
    <w:rsid w:val="00430B1C"/>
    <w:rsid w:val="00447884"/>
    <w:rsid w:val="0047263C"/>
    <w:rsid w:val="0049544C"/>
    <w:rsid w:val="004B4C12"/>
    <w:rsid w:val="004E4378"/>
    <w:rsid w:val="005137CF"/>
    <w:rsid w:val="00527721"/>
    <w:rsid w:val="00534E80"/>
    <w:rsid w:val="005510CD"/>
    <w:rsid w:val="0057359F"/>
    <w:rsid w:val="005E3F95"/>
    <w:rsid w:val="005E4273"/>
    <w:rsid w:val="005F22E9"/>
    <w:rsid w:val="005F7D30"/>
    <w:rsid w:val="005F7D89"/>
    <w:rsid w:val="00604058"/>
    <w:rsid w:val="00637CE8"/>
    <w:rsid w:val="0067390D"/>
    <w:rsid w:val="006828AB"/>
    <w:rsid w:val="006B77A9"/>
    <w:rsid w:val="006D16FE"/>
    <w:rsid w:val="006D458B"/>
    <w:rsid w:val="006F1743"/>
    <w:rsid w:val="00705390"/>
    <w:rsid w:val="0071344D"/>
    <w:rsid w:val="00780382"/>
    <w:rsid w:val="00793A99"/>
    <w:rsid w:val="007E6EA1"/>
    <w:rsid w:val="00816996"/>
    <w:rsid w:val="008355FE"/>
    <w:rsid w:val="008426A4"/>
    <w:rsid w:val="008877E7"/>
    <w:rsid w:val="008A7EA7"/>
    <w:rsid w:val="008C07F9"/>
    <w:rsid w:val="008C1E37"/>
    <w:rsid w:val="008E0462"/>
    <w:rsid w:val="008E50BE"/>
    <w:rsid w:val="008F11BF"/>
    <w:rsid w:val="00925A3D"/>
    <w:rsid w:val="00977F72"/>
    <w:rsid w:val="00996613"/>
    <w:rsid w:val="009A6C1C"/>
    <w:rsid w:val="009D2ED8"/>
    <w:rsid w:val="009E1743"/>
    <w:rsid w:val="009E1E76"/>
    <w:rsid w:val="00A46D54"/>
    <w:rsid w:val="00A65330"/>
    <w:rsid w:val="00A7395B"/>
    <w:rsid w:val="00A96917"/>
    <w:rsid w:val="00AA56BA"/>
    <w:rsid w:val="00AB3DCF"/>
    <w:rsid w:val="00AD4E10"/>
    <w:rsid w:val="00AF708E"/>
    <w:rsid w:val="00B04CA7"/>
    <w:rsid w:val="00BC2668"/>
    <w:rsid w:val="00BD0872"/>
    <w:rsid w:val="00BE3DA2"/>
    <w:rsid w:val="00C324CF"/>
    <w:rsid w:val="00C65F55"/>
    <w:rsid w:val="00C95CDC"/>
    <w:rsid w:val="00CC210D"/>
    <w:rsid w:val="00D10A69"/>
    <w:rsid w:val="00D260D3"/>
    <w:rsid w:val="00D323F7"/>
    <w:rsid w:val="00D3690E"/>
    <w:rsid w:val="00D4712A"/>
    <w:rsid w:val="00D71FCA"/>
    <w:rsid w:val="00D8101E"/>
    <w:rsid w:val="00D9420F"/>
    <w:rsid w:val="00DB741F"/>
    <w:rsid w:val="00DF6FCF"/>
    <w:rsid w:val="00E26DCA"/>
    <w:rsid w:val="00E32C55"/>
    <w:rsid w:val="00E516BE"/>
    <w:rsid w:val="00E53500"/>
    <w:rsid w:val="00E66D36"/>
    <w:rsid w:val="00E67815"/>
    <w:rsid w:val="00ED5DDF"/>
    <w:rsid w:val="00F0084B"/>
    <w:rsid w:val="00F500FD"/>
    <w:rsid w:val="00F729AF"/>
    <w:rsid w:val="00F86DAD"/>
    <w:rsid w:val="00F90EAD"/>
    <w:rsid w:val="00FB26B1"/>
    <w:rsid w:val="00FC2FFB"/>
    <w:rsid w:val="00FE3038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45A311-E1F2-4B04-883A-FB333278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1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60">
    <w:name w:val="Заголовок 6 Знак"/>
    <w:basedOn w:val="a1"/>
    <w:link w:val="6"/>
    <w:uiPriority w:val="9"/>
    <w:rsid w:val="009E1E7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786E-18B3-40DA-9261-2F5B056F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Gosha</cp:lastModifiedBy>
  <cp:revision>2</cp:revision>
  <cp:lastPrinted>2021-04-12T12:08:00Z</cp:lastPrinted>
  <dcterms:created xsi:type="dcterms:W3CDTF">2021-07-12T08:37:00Z</dcterms:created>
  <dcterms:modified xsi:type="dcterms:W3CDTF">2021-07-12T08:37:00Z</dcterms:modified>
</cp:coreProperties>
</file>