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6CB" w:rsidRPr="00FA5607" w:rsidRDefault="00FA5607" w:rsidP="00356ABC">
      <w:pPr>
        <w:spacing w:line="276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FA5607">
        <w:rPr>
          <w:rFonts w:ascii="Times New Roman" w:hAnsi="Times New Roman" w:cs="Times New Roman"/>
          <w:b/>
          <w:caps/>
          <w:sz w:val="28"/>
          <w:szCs w:val="24"/>
        </w:rPr>
        <w:t xml:space="preserve">Специализированное </w:t>
      </w:r>
      <w:r w:rsidR="00D15B18" w:rsidRPr="00FA5607">
        <w:rPr>
          <w:rFonts w:ascii="Times New Roman" w:hAnsi="Times New Roman" w:cs="Times New Roman"/>
          <w:b/>
          <w:caps/>
          <w:sz w:val="28"/>
          <w:szCs w:val="24"/>
        </w:rPr>
        <w:t>программно</w:t>
      </w:r>
      <w:r w:rsidRPr="00FA5607">
        <w:rPr>
          <w:rFonts w:ascii="Times New Roman" w:hAnsi="Times New Roman" w:cs="Times New Roman"/>
          <w:b/>
          <w:caps/>
          <w:sz w:val="28"/>
          <w:szCs w:val="24"/>
        </w:rPr>
        <w:t>е</w:t>
      </w:r>
      <w:r w:rsidR="00D15B18" w:rsidRPr="00FA5607">
        <w:rPr>
          <w:rFonts w:ascii="Times New Roman" w:hAnsi="Times New Roman" w:cs="Times New Roman"/>
          <w:b/>
          <w:caps/>
          <w:sz w:val="28"/>
          <w:szCs w:val="24"/>
        </w:rPr>
        <w:t xml:space="preserve"> обеспечени</w:t>
      </w:r>
      <w:r w:rsidRPr="00FA5607">
        <w:rPr>
          <w:rFonts w:ascii="Times New Roman" w:hAnsi="Times New Roman" w:cs="Times New Roman"/>
          <w:b/>
          <w:caps/>
          <w:sz w:val="28"/>
          <w:szCs w:val="24"/>
        </w:rPr>
        <w:t>е</w:t>
      </w:r>
      <w:r w:rsidR="00D15B18" w:rsidRPr="00FA5607">
        <w:rPr>
          <w:rFonts w:ascii="Times New Roman" w:hAnsi="Times New Roman" w:cs="Times New Roman"/>
          <w:b/>
          <w:caps/>
          <w:sz w:val="28"/>
          <w:szCs w:val="24"/>
        </w:rPr>
        <w:t xml:space="preserve"> для </w:t>
      </w:r>
      <w:r w:rsidRPr="00FA5607">
        <w:rPr>
          <w:rFonts w:ascii="Times New Roman" w:hAnsi="Times New Roman" w:cs="Times New Roman"/>
          <w:b/>
          <w:caps/>
          <w:sz w:val="28"/>
          <w:szCs w:val="24"/>
        </w:rPr>
        <w:t>учета</w:t>
      </w:r>
      <w:r w:rsidR="00D15B18" w:rsidRPr="00FA5607">
        <w:rPr>
          <w:rFonts w:ascii="Times New Roman" w:hAnsi="Times New Roman" w:cs="Times New Roman"/>
          <w:b/>
          <w:caps/>
          <w:sz w:val="28"/>
          <w:szCs w:val="24"/>
        </w:rPr>
        <w:t xml:space="preserve"> доз </w:t>
      </w:r>
      <w:r w:rsidRPr="00FA5607">
        <w:rPr>
          <w:rFonts w:ascii="Times New Roman" w:hAnsi="Times New Roman" w:cs="Times New Roman"/>
          <w:b/>
          <w:caps/>
          <w:sz w:val="28"/>
          <w:szCs w:val="24"/>
        </w:rPr>
        <w:t>пациентов</w:t>
      </w:r>
    </w:p>
    <w:p w:rsidR="008D243B" w:rsidRPr="00356ABC" w:rsidRDefault="00356ABC" w:rsidP="00356ABC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56ABC">
        <w:rPr>
          <w:rFonts w:ascii="Times New Roman" w:hAnsi="Times New Roman" w:cs="Times New Roman"/>
          <w:sz w:val="28"/>
          <w:szCs w:val="24"/>
          <w:u w:val="single"/>
        </w:rPr>
        <w:t xml:space="preserve">С.А. </w:t>
      </w:r>
      <w:r w:rsidR="00FA5607" w:rsidRPr="00356ABC">
        <w:rPr>
          <w:rFonts w:ascii="Times New Roman" w:hAnsi="Times New Roman" w:cs="Times New Roman"/>
          <w:sz w:val="28"/>
          <w:szCs w:val="24"/>
          <w:u w:val="single"/>
        </w:rPr>
        <w:t>Рыжов</w:t>
      </w:r>
      <w:r w:rsidRPr="00356ABC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1,2</w:t>
      </w:r>
      <w:r w:rsidR="00FA5607" w:rsidRPr="00356ABC">
        <w:rPr>
          <w:rFonts w:ascii="Times New Roman" w:hAnsi="Times New Roman" w:cs="Times New Roman"/>
          <w:sz w:val="28"/>
          <w:szCs w:val="24"/>
        </w:rPr>
        <w:t xml:space="preserve">, </w:t>
      </w:r>
      <w:r w:rsidRPr="00356ABC">
        <w:rPr>
          <w:rFonts w:ascii="Times New Roman" w:hAnsi="Times New Roman" w:cs="Times New Roman"/>
          <w:sz w:val="28"/>
          <w:szCs w:val="24"/>
        </w:rPr>
        <w:t xml:space="preserve">М.П. </w:t>
      </w:r>
      <w:r w:rsidR="008D243B" w:rsidRPr="00356ABC">
        <w:rPr>
          <w:rFonts w:ascii="Times New Roman" w:hAnsi="Times New Roman" w:cs="Times New Roman"/>
          <w:sz w:val="28"/>
          <w:szCs w:val="24"/>
        </w:rPr>
        <w:t>Шатёнок</w:t>
      </w:r>
      <w:r w:rsidRPr="00356AB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D243B" w:rsidRPr="00356ABC">
        <w:rPr>
          <w:rFonts w:ascii="Times New Roman" w:hAnsi="Times New Roman" w:cs="Times New Roman"/>
          <w:sz w:val="28"/>
          <w:szCs w:val="24"/>
        </w:rPr>
        <w:t xml:space="preserve">, </w:t>
      </w:r>
      <w:r w:rsidRPr="00356ABC">
        <w:rPr>
          <w:rFonts w:ascii="Times New Roman" w:hAnsi="Times New Roman" w:cs="Times New Roman"/>
          <w:sz w:val="28"/>
          <w:szCs w:val="24"/>
        </w:rPr>
        <w:t xml:space="preserve">К.В. </w:t>
      </w:r>
      <w:r w:rsidR="008D243B" w:rsidRPr="00356ABC">
        <w:rPr>
          <w:rFonts w:ascii="Times New Roman" w:hAnsi="Times New Roman" w:cs="Times New Roman"/>
          <w:sz w:val="28"/>
          <w:szCs w:val="24"/>
        </w:rPr>
        <w:t>Толкачев</w:t>
      </w:r>
      <w:r w:rsidRPr="00356AB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D243B" w:rsidRPr="00356ABC">
        <w:rPr>
          <w:rFonts w:ascii="Times New Roman" w:hAnsi="Times New Roman" w:cs="Times New Roman"/>
          <w:sz w:val="28"/>
          <w:szCs w:val="24"/>
        </w:rPr>
        <w:t xml:space="preserve">, </w:t>
      </w:r>
      <w:r w:rsidRPr="00356ABC">
        <w:rPr>
          <w:rFonts w:ascii="Times New Roman" w:hAnsi="Times New Roman" w:cs="Times New Roman"/>
          <w:sz w:val="28"/>
          <w:szCs w:val="24"/>
        </w:rPr>
        <w:t xml:space="preserve">Ю.В. </w:t>
      </w:r>
      <w:r w:rsidR="008D243B" w:rsidRPr="00356ABC">
        <w:rPr>
          <w:rFonts w:ascii="Times New Roman" w:hAnsi="Times New Roman" w:cs="Times New Roman"/>
          <w:sz w:val="28"/>
          <w:szCs w:val="24"/>
        </w:rPr>
        <w:t>Дружинин</w:t>
      </w:r>
      <w:r w:rsidRPr="00356ABC">
        <w:rPr>
          <w:rFonts w:ascii="Times New Roman" w:hAnsi="Times New Roman" w:cs="Times New Roman"/>
          <w:sz w:val="28"/>
          <w:szCs w:val="24"/>
        </w:rPr>
        <w:t>а</w:t>
      </w:r>
      <w:r w:rsidRPr="00356AB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D243B" w:rsidRPr="00356ABC">
        <w:rPr>
          <w:rFonts w:ascii="Times New Roman" w:hAnsi="Times New Roman" w:cs="Times New Roman"/>
          <w:sz w:val="28"/>
          <w:szCs w:val="24"/>
        </w:rPr>
        <w:t xml:space="preserve">, </w:t>
      </w:r>
      <w:r w:rsidRPr="00356ABC">
        <w:rPr>
          <w:rFonts w:ascii="Times New Roman" w:hAnsi="Times New Roman" w:cs="Times New Roman"/>
          <w:sz w:val="28"/>
          <w:szCs w:val="24"/>
        </w:rPr>
        <w:t xml:space="preserve">З.А. </w:t>
      </w:r>
      <w:r w:rsidR="008D243B" w:rsidRPr="00356ABC">
        <w:rPr>
          <w:rFonts w:ascii="Times New Roman" w:hAnsi="Times New Roman" w:cs="Times New Roman"/>
          <w:sz w:val="28"/>
          <w:szCs w:val="24"/>
        </w:rPr>
        <w:t>Лантух</w:t>
      </w:r>
      <w:r w:rsidRPr="00356ABC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356ABC" w:rsidRPr="00356ABC" w:rsidRDefault="00356ABC" w:rsidP="00356ABC">
      <w:pPr>
        <w:spacing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356ABC">
        <w:rPr>
          <w:rFonts w:ascii="Times New Roman" w:hAnsi="Times New Roman" w:cs="Times New Roman"/>
          <w:i/>
          <w:sz w:val="28"/>
          <w:szCs w:val="24"/>
          <w:vertAlign w:val="superscript"/>
        </w:rPr>
        <w:t xml:space="preserve">1 </w:t>
      </w:r>
      <w:r w:rsidRPr="00356ABC">
        <w:rPr>
          <w:rFonts w:ascii="Times New Roman" w:hAnsi="Times New Roman" w:cs="Times New Roman"/>
          <w:i/>
          <w:sz w:val="28"/>
          <w:szCs w:val="24"/>
        </w:rPr>
        <w:t xml:space="preserve">НПКЦ </w:t>
      </w:r>
      <w:proofErr w:type="spellStart"/>
      <w:r w:rsidRPr="00356ABC">
        <w:rPr>
          <w:rFonts w:ascii="Times New Roman" w:hAnsi="Times New Roman" w:cs="Times New Roman"/>
          <w:i/>
          <w:sz w:val="28"/>
          <w:szCs w:val="24"/>
        </w:rPr>
        <w:t>ДиТ</w:t>
      </w:r>
      <w:proofErr w:type="spellEnd"/>
      <w:r w:rsidRPr="00356ABC">
        <w:rPr>
          <w:rFonts w:ascii="Times New Roman" w:hAnsi="Times New Roman" w:cs="Times New Roman"/>
          <w:i/>
          <w:sz w:val="28"/>
          <w:szCs w:val="24"/>
        </w:rPr>
        <w:t xml:space="preserve"> ДЗМ, </w:t>
      </w:r>
      <w:proofErr w:type="spellStart"/>
      <w:r w:rsidRPr="00356ABC">
        <w:rPr>
          <w:rFonts w:ascii="Times New Roman" w:hAnsi="Times New Roman" w:cs="Times New Roman"/>
          <w:i/>
          <w:sz w:val="28"/>
          <w:szCs w:val="24"/>
        </w:rPr>
        <w:t>г.Москва</w:t>
      </w:r>
      <w:proofErr w:type="spellEnd"/>
    </w:p>
    <w:p w:rsidR="00356ABC" w:rsidRPr="00356ABC" w:rsidRDefault="00356ABC" w:rsidP="00356ABC">
      <w:pPr>
        <w:spacing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356ABC">
        <w:rPr>
          <w:rFonts w:ascii="Times New Roman" w:hAnsi="Times New Roman" w:cs="Times New Roman"/>
          <w:i/>
          <w:sz w:val="28"/>
          <w:szCs w:val="24"/>
          <w:vertAlign w:val="superscript"/>
        </w:rPr>
        <w:t>2</w:t>
      </w:r>
      <w:r w:rsidRPr="00356ABC">
        <w:rPr>
          <w:rFonts w:ascii="Times New Roman" w:hAnsi="Times New Roman" w:cs="Times New Roman"/>
          <w:i/>
          <w:sz w:val="28"/>
          <w:szCs w:val="24"/>
        </w:rPr>
        <w:t xml:space="preserve"> НМИЦ ДГОИ им. Дмитрия Рогачева</w:t>
      </w:r>
    </w:p>
    <w:p w:rsidR="00356ABC" w:rsidRPr="00356ABC" w:rsidRDefault="00356ABC" w:rsidP="00356ABC">
      <w:pPr>
        <w:spacing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356ABC">
        <w:rPr>
          <w:rFonts w:ascii="Times New Roman" w:hAnsi="Times New Roman" w:cs="Times New Roman"/>
          <w:i/>
          <w:sz w:val="28"/>
          <w:szCs w:val="24"/>
        </w:rPr>
        <w:t>эл. почта: mosrg@mail.ru</w:t>
      </w:r>
    </w:p>
    <w:p w:rsidR="00FF06CB" w:rsidRDefault="00F33125" w:rsidP="00356AB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F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программн</w:t>
      </w:r>
      <w:bookmarkStart w:id="0" w:name="_GoBack"/>
      <w:bookmarkEnd w:id="0"/>
      <w:r w:rsidRPr="00D9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FA5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Pr="00D9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контроля дозы пациента </w:t>
      </w:r>
      <w:r w:rsidR="00AE0B18" w:rsidRPr="00D96F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9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озволит </w:t>
      </w:r>
      <w:r w:rsidR="0062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снизить человеческие затраты и оптимизировать систему радиационной безопасности, </w:t>
      </w:r>
      <w:r w:rsidRPr="00D9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</w:t>
      </w:r>
      <w:r w:rsidR="006262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</w:t>
      </w:r>
      <w:r w:rsidRPr="00D9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</w:t>
      </w:r>
      <w:r w:rsidR="0062625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9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превышени</w:t>
      </w:r>
      <w:r w:rsidR="0062625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9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контрольных и </w:t>
      </w:r>
      <w:proofErr w:type="spellStart"/>
      <w:r w:rsidR="006262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референтных</w:t>
      </w:r>
      <w:proofErr w:type="spellEnd"/>
      <w:r w:rsidR="0062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уровней</w:t>
      </w:r>
      <w:r w:rsidRPr="00D9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основе полученных данных </w:t>
      </w:r>
      <w:r w:rsidR="00FA5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применятся корректирующие действия, включая</w:t>
      </w:r>
      <w:r w:rsidR="0062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</w:t>
      </w:r>
      <w:r w:rsidRPr="00D96F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</w:t>
      </w:r>
      <w:r w:rsidR="00E945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2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свою очередь позволит снизить</w:t>
      </w:r>
      <w:r w:rsidRPr="00D9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</w:t>
      </w:r>
      <w:r w:rsidR="00E9455A">
        <w:rPr>
          <w:rFonts w:ascii="Times New Roman" w:eastAsia="Times New Roman" w:hAnsi="Times New Roman" w:cs="Times New Roman"/>
          <w:sz w:val="24"/>
          <w:szCs w:val="24"/>
          <w:lang w:eastAsia="ru-RU"/>
        </w:rPr>
        <w:t>юю</w:t>
      </w:r>
      <w:r w:rsidRPr="00D9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дозов</w:t>
      </w:r>
      <w:r w:rsidR="00E9455A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D9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</w:t>
      </w:r>
      <w:r w:rsidR="00E9455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9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пациента. Уменьшение дозовой нагрузки пациента позволит снизить риски возникновения </w:t>
      </w:r>
      <w:r w:rsidR="006262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стохастических</w:t>
      </w:r>
      <w:r w:rsidR="0062625C" w:rsidRPr="00D9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F9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эффектов</w:t>
      </w:r>
      <w:r w:rsidR="0062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исключить вероятность детерминированных эффектов, с</w:t>
      </w:r>
      <w:r w:rsidR="00E94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ократив</w:t>
      </w:r>
      <w:r w:rsidR="0062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ошибок и неправильных действий персонала</w:t>
      </w:r>
      <w:r w:rsidRPr="00D9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Внедрение системы также </w:t>
      </w:r>
      <w:r w:rsidR="0062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позволит </w:t>
      </w:r>
      <w:r w:rsidR="0062625C" w:rsidRPr="00D96F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</w:t>
      </w:r>
      <w:r w:rsidR="0062625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="0062625C" w:rsidRPr="00D9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процессы сбора и оформления </w:t>
      </w:r>
      <w:r w:rsidR="0062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ряда отчетных </w:t>
      </w:r>
      <w:r w:rsidRPr="00D9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 </w:t>
      </w:r>
      <w:r w:rsidR="00D96F94" w:rsidRPr="00D96F9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позволит повысить качество оказываемых медицинских услуг</w:t>
      </w:r>
      <w:r w:rsidRPr="00D96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55D76" w:rsidRPr="00D55D76" w:rsidRDefault="00D55D76" w:rsidP="00356AB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Российской Федерации учет дозовой нагрузки пациентов лучевых методов исследований ведется в ручном режиме</w:t>
      </w:r>
      <w:r w:rsidR="00FA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FA56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заполнения</w:t>
      </w:r>
      <w:r w:rsidR="00FA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отчетных форм</w:t>
      </w:r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Существующая система обеспечивает фиксацию эффективной дозы пациента, но ограничивает возможность оптимизации проведения исследования с целью получения минимальной дозовой нагрузки при достаточном качестве исследований. Регистрация дозы в бумажных журналах приводит к затруднению составления отчетности отделений и анализу суммарной эффективной дозы, полученной пациентом.   </w:t>
      </w:r>
    </w:p>
    <w:p w:rsidR="00D55D76" w:rsidRPr="00D55D76" w:rsidRDefault="00D55D76" w:rsidP="00356AB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развитием технологий и ежегодным увеличением количества рентгенологических исследований актуальной становится информатизация процессов обеспечения безопасности в отделени</w:t>
      </w:r>
      <w:r w:rsidR="00E9455A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лучевой диагностики посредством внедрения информационных систем для автоматизированного мониторинга дозы пациентов и персонала.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рынке программных продуктов представлены различные решения, позволяющие проводить мониторинг доз и оборудования для лучевой диагностики.   </w:t>
      </w:r>
    </w:p>
    <w:p w:rsidR="00D55D76" w:rsidRPr="00D55D76" w:rsidRDefault="00D55D76" w:rsidP="00356AB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исследования являлось проведение сравнительного анализа возможностей имеющихся на рынке программных продуктов для мониторинга доз, формирование списка ключевых технических параметров для выбора оптимального решения и дальнейшего внедрения в практику.</w:t>
      </w:r>
    </w:p>
    <w:p w:rsidR="00D55D76" w:rsidRPr="00D55D76" w:rsidRDefault="00D55D76" w:rsidP="00356AB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исследовании участвовало </w:t>
      </w:r>
      <w:r w:rsidR="001D219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программных продуктов от различных производителей: </w:t>
      </w:r>
      <w:proofErr w:type="spellStart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>DoseWatch</w:t>
      </w:r>
      <w:proofErr w:type="spellEnd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(GE), </w:t>
      </w:r>
      <w:proofErr w:type="spellStart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>Radimetrics</w:t>
      </w:r>
      <w:proofErr w:type="spellEnd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>Bayer</w:t>
      </w:r>
      <w:proofErr w:type="spellEnd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>Vitrea</w:t>
      </w:r>
      <w:proofErr w:type="spellEnd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>Intelligence</w:t>
      </w:r>
      <w:proofErr w:type="spellEnd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>Canon</w:t>
      </w:r>
      <w:proofErr w:type="spellEnd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Медрадриск</w:t>
      </w:r>
      <w:proofErr w:type="spellEnd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Медрадриск</w:t>
      </w:r>
      <w:proofErr w:type="spellEnd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>), TQM-</w:t>
      </w:r>
      <w:proofErr w:type="spellStart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>Dose</w:t>
      </w:r>
      <w:proofErr w:type="spellEnd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>Qaelum</w:t>
      </w:r>
      <w:proofErr w:type="spellEnd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>DoseWise</w:t>
      </w:r>
      <w:proofErr w:type="spellEnd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>Philips</w:t>
      </w:r>
      <w:proofErr w:type="spellEnd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>Teamplay</w:t>
      </w:r>
      <w:proofErr w:type="spellEnd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>Siemens</w:t>
      </w:r>
      <w:proofErr w:type="spellEnd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>Physico</w:t>
      </w:r>
      <w:proofErr w:type="spellEnd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D21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EMME</w:t>
      </w:r>
      <w:r w:rsidR="001D219A" w:rsidRPr="008D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1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ESSE</w:t>
      </w:r>
      <w:r w:rsidR="001D219A" w:rsidRPr="008D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1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1D219A" w:rsidRPr="008D2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21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1D219A" w:rsidRPr="008D2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>DoseTrack</w:t>
      </w:r>
      <w:proofErr w:type="spellEnd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>Sectra</w:t>
      </w:r>
      <w:proofErr w:type="spellEnd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Для большинства систем был получен «</w:t>
      </w:r>
      <w:proofErr w:type="spellStart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</w:t>
      </w:r>
      <w:proofErr w:type="spellEnd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доступ, проведено тестирование. Было выделено более 60 технических параметров, по которым проводилась оценка систем: доступные модальности, возможность расчета эффективной дозы, наличие встроенной системы аналитики данных, расчет органных доз, модуль настройки </w:t>
      </w:r>
      <w:proofErr w:type="spellStart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референтных</w:t>
      </w:r>
      <w:proofErr w:type="spellEnd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диагностических уровней, инструменты сравнения исследований и дозовых нагрузок пациента, возможность формирования предупреждений о превышении установленных уровней дозовой нагрузки, поддерживаемые форматы данных и др. При проведении сравнения использовалась бальная система оценки. Для выставления баллов, </w:t>
      </w:r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каждому параметру был присвоен взвешивающий коэффициент исходя из его значимости согласно экспертной оценке.  </w:t>
      </w:r>
    </w:p>
    <w:p w:rsidR="00D55D76" w:rsidRPr="00D55D76" w:rsidRDefault="00D55D76" w:rsidP="00356AB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проведенного сравнительного анализа установлено, что большинство программных решений позволяет оптимизировать ручной труд, увеличить точность получаемых результатов и быстрее реагировать на возникающие отклонения от нормальной эксплуатации оборудования, что позволяет своевременно принимать адекватные управленческие решения. Исходя из количества баллов, основных плюсов и минусов, а также наличия уникальных характеристик был составлен общий рейтинг. </w:t>
      </w:r>
    </w:p>
    <w:p w:rsidR="00D55D76" w:rsidRPr="00D55D76" w:rsidRDefault="00D55D76" w:rsidP="00356AB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 список ключевых технических параметров, которыми должно обладать внедряемое программное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беспечения для мониторинга доз. </w:t>
      </w:r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работы следует сделать вывод о необходимости применения ПО в практической деятельности.</w:t>
      </w:r>
    </w:p>
    <w:p w:rsidR="00D55D76" w:rsidRPr="00D96F94" w:rsidRDefault="00D55D76" w:rsidP="00356AB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программы мониторинга доз обладают широким спектром возможностей для автоматизированного сбора, хранения и контроля данных по дозовым нагрузкам пациентов и персонала при лучевых методах исследований.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оптимального программного решения для контроля дозы пациента позволит снизить человеческие затраты и оптимизировать систему радиационной безопасности, выявить случаи существенного превышения контрольных и </w:t>
      </w:r>
      <w:proofErr w:type="spellStart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референтных</w:t>
      </w:r>
      <w:proofErr w:type="spellEnd"/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уровней. На основе полученных данных будет возможным принять адекватные корректирующие действия и управленческие решения, включая изменение методик и уста</w:t>
      </w:r>
      <w:r w:rsidR="00E945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 при проведении исследований</w:t>
      </w:r>
      <w:r w:rsidR="00641F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свою очередь позволит снизить средн</w:t>
      </w:r>
      <w:r w:rsidR="00641FA2">
        <w:rPr>
          <w:rFonts w:ascii="Times New Roman" w:eastAsia="Times New Roman" w:hAnsi="Times New Roman" w:cs="Times New Roman"/>
          <w:sz w:val="24"/>
          <w:szCs w:val="24"/>
          <w:lang w:eastAsia="ru-RU"/>
        </w:rPr>
        <w:t>юю</w:t>
      </w:r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дозов</w:t>
      </w:r>
      <w:r w:rsidR="00641FA2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</w:t>
      </w:r>
      <w:r w:rsidR="00641FA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пациента. Уменьшение дозовой нагрузки пациента позволит снизить риски возникновения стохастических эффектов и исключить вероятность детерминированных эффектов,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41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ократить</w:t>
      </w:r>
      <w:r w:rsidRPr="00D5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ошибок и неправильных действий персонала. Внедрение системы также позволит автоматизировать процессы сбора и оформления ряда отчетных форм и повысить качество оказываемых медицинских услуг.</w:t>
      </w:r>
    </w:p>
    <w:sectPr w:rsidR="00D55D76" w:rsidRPr="00D9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EA8" w:rsidRDefault="00C43EA8" w:rsidP="000859EF">
      <w:pPr>
        <w:spacing w:after="0" w:line="240" w:lineRule="auto"/>
      </w:pPr>
      <w:r>
        <w:separator/>
      </w:r>
    </w:p>
  </w:endnote>
  <w:endnote w:type="continuationSeparator" w:id="0">
    <w:p w:rsidR="00C43EA8" w:rsidRDefault="00C43EA8" w:rsidP="0008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EA8" w:rsidRDefault="00C43EA8" w:rsidP="000859EF">
      <w:pPr>
        <w:spacing w:after="0" w:line="240" w:lineRule="auto"/>
      </w:pPr>
      <w:r>
        <w:separator/>
      </w:r>
    </w:p>
  </w:footnote>
  <w:footnote w:type="continuationSeparator" w:id="0">
    <w:p w:rsidR="00C43EA8" w:rsidRDefault="00C43EA8" w:rsidP="00085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2AF"/>
    <w:rsid w:val="000322AF"/>
    <w:rsid w:val="000859EF"/>
    <w:rsid w:val="0010422A"/>
    <w:rsid w:val="00126516"/>
    <w:rsid w:val="00173ABE"/>
    <w:rsid w:val="001744B8"/>
    <w:rsid w:val="001C0B70"/>
    <w:rsid w:val="001D219A"/>
    <w:rsid w:val="001D7A01"/>
    <w:rsid w:val="001F41F8"/>
    <w:rsid w:val="00203861"/>
    <w:rsid w:val="002413C7"/>
    <w:rsid w:val="002A4311"/>
    <w:rsid w:val="002E28E6"/>
    <w:rsid w:val="00343124"/>
    <w:rsid w:val="00356ABC"/>
    <w:rsid w:val="00356B0E"/>
    <w:rsid w:val="003E08D5"/>
    <w:rsid w:val="003E5A18"/>
    <w:rsid w:val="004258C1"/>
    <w:rsid w:val="004E0F6E"/>
    <w:rsid w:val="004E6F65"/>
    <w:rsid w:val="00540F87"/>
    <w:rsid w:val="00591323"/>
    <w:rsid w:val="005C4F7E"/>
    <w:rsid w:val="005C6E6E"/>
    <w:rsid w:val="0061780C"/>
    <w:rsid w:val="0062625C"/>
    <w:rsid w:val="00641FA2"/>
    <w:rsid w:val="006D067A"/>
    <w:rsid w:val="006D720C"/>
    <w:rsid w:val="007252A7"/>
    <w:rsid w:val="007500DB"/>
    <w:rsid w:val="007F18F9"/>
    <w:rsid w:val="007F5077"/>
    <w:rsid w:val="007F6B0B"/>
    <w:rsid w:val="00817233"/>
    <w:rsid w:val="00872B4B"/>
    <w:rsid w:val="008D243B"/>
    <w:rsid w:val="008E03DF"/>
    <w:rsid w:val="00913D1B"/>
    <w:rsid w:val="009F444D"/>
    <w:rsid w:val="00A15C77"/>
    <w:rsid w:val="00A53F12"/>
    <w:rsid w:val="00AA5102"/>
    <w:rsid w:val="00AE0B18"/>
    <w:rsid w:val="00B15332"/>
    <w:rsid w:val="00B57D12"/>
    <w:rsid w:val="00BC358E"/>
    <w:rsid w:val="00BC37F6"/>
    <w:rsid w:val="00C43EA8"/>
    <w:rsid w:val="00C471EA"/>
    <w:rsid w:val="00C83F18"/>
    <w:rsid w:val="00D11CB6"/>
    <w:rsid w:val="00D15B18"/>
    <w:rsid w:val="00D55D76"/>
    <w:rsid w:val="00D7469C"/>
    <w:rsid w:val="00D8295D"/>
    <w:rsid w:val="00D96F94"/>
    <w:rsid w:val="00DA192B"/>
    <w:rsid w:val="00E0196C"/>
    <w:rsid w:val="00E62A7A"/>
    <w:rsid w:val="00E9455A"/>
    <w:rsid w:val="00EB152C"/>
    <w:rsid w:val="00F14288"/>
    <w:rsid w:val="00F33125"/>
    <w:rsid w:val="00F4058E"/>
    <w:rsid w:val="00F83D81"/>
    <w:rsid w:val="00F9441F"/>
    <w:rsid w:val="00FA5607"/>
    <w:rsid w:val="00F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CF31"/>
  <w15:chartTrackingRefBased/>
  <w15:docId w15:val="{79C8DE72-89F6-446C-A0A9-9896633B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06CB"/>
    <w:pPr>
      <w:ind w:left="720"/>
      <w:contextualSpacing/>
    </w:pPr>
  </w:style>
  <w:style w:type="paragraph" w:styleId="a5">
    <w:name w:val="No Spacing"/>
    <w:uiPriority w:val="1"/>
    <w:qFormat/>
    <w:rsid w:val="00FF06CB"/>
    <w:pPr>
      <w:spacing w:after="0" w:line="240" w:lineRule="auto"/>
    </w:pPr>
    <w:rPr>
      <w:sz w:val="24"/>
      <w:szCs w:val="24"/>
      <w:lang w:val="en-US"/>
    </w:rPr>
  </w:style>
  <w:style w:type="character" w:customStyle="1" w:styleId="a4">
    <w:name w:val="Абзац списка Знак"/>
    <w:basedOn w:val="a0"/>
    <w:link w:val="a3"/>
    <w:uiPriority w:val="34"/>
    <w:rsid w:val="00D15B18"/>
  </w:style>
  <w:style w:type="paragraph" w:styleId="a6">
    <w:name w:val="Balloon Text"/>
    <w:basedOn w:val="a"/>
    <w:link w:val="a7"/>
    <w:uiPriority w:val="99"/>
    <w:semiHidden/>
    <w:unhideWhenUsed/>
    <w:rsid w:val="004258C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58C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A01A5-FF54-D04F-843D-0336C920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Сергей Рыжов</cp:lastModifiedBy>
  <cp:revision>3</cp:revision>
  <dcterms:created xsi:type="dcterms:W3CDTF">2021-07-01T14:34:00Z</dcterms:created>
  <dcterms:modified xsi:type="dcterms:W3CDTF">2021-07-01T14:38:00Z</dcterms:modified>
</cp:coreProperties>
</file>