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F" w:rsidRDefault="00AE7B7F" w:rsidP="00AE7B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УТОЧНЕНИЕ ПРОГРАММЫ КИРО ОБЪЕКТОВ ЯДЕРНОГО НАСЛЕДИЯ НА ОСНОВЕ НЕЙТРОННО-ФИЗИЧЕСКИХ РАСЧЕТОВ В УСЛОВИЯХ НЕОПРЕДЕЛЕННОСТЕЙ</w:t>
      </w:r>
    </w:p>
    <w:p w:rsidR="00AE7B7F" w:rsidRDefault="00AE7B7F" w:rsidP="00AE7B7F">
      <w:pPr>
        <w:jc w:val="center"/>
        <w:rPr>
          <w:rFonts w:ascii="Times New Roman" w:hAnsi="Times New Roman" w:cs="Times New Roman"/>
          <w:sz w:val="24"/>
        </w:rPr>
      </w:pPr>
    </w:p>
    <w:p w:rsidR="00AE7B7F" w:rsidRDefault="00AE7B7F" w:rsidP="00AE7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A22CD">
        <w:rPr>
          <w:rFonts w:ascii="Times New Roman" w:hAnsi="Times New Roman" w:cs="Times New Roman"/>
          <w:sz w:val="28"/>
        </w:rPr>
        <w:t xml:space="preserve">П.А. </w:t>
      </w:r>
      <w:proofErr w:type="spellStart"/>
      <w:r w:rsidRPr="000A22CD">
        <w:rPr>
          <w:rFonts w:ascii="Times New Roman" w:hAnsi="Times New Roman" w:cs="Times New Roman"/>
          <w:sz w:val="28"/>
        </w:rPr>
        <w:t>Кизуб</w:t>
      </w:r>
      <w:proofErr w:type="spellEnd"/>
      <w:r>
        <w:rPr>
          <w:rFonts w:ascii="Times New Roman" w:hAnsi="Times New Roman" w:cs="Times New Roman"/>
          <w:sz w:val="28"/>
        </w:rPr>
        <w:t>, Е.А. Савельева, П.А</w:t>
      </w:r>
      <w:r w:rsidR="00A367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Блохин, А.А. Самойлов</w:t>
      </w:r>
    </w:p>
    <w:p w:rsidR="00AE7B7F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ИБРАЭ РАН, г. Москва</w:t>
      </w:r>
    </w:p>
    <w:p w:rsidR="00AE7B7F" w:rsidRPr="00AE7B7F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эл. почта: </w:t>
      </w:r>
      <w:hyperlink r:id="rId5" w:history="1"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kizub</w:t>
        </w:r>
        <w:r w:rsidRPr="00186986">
          <w:rPr>
            <w:rStyle w:val="af4"/>
            <w:rFonts w:ascii="Times New Roman" w:hAnsi="Times New Roman" w:cs="Times New Roman"/>
            <w:sz w:val="24"/>
          </w:rPr>
          <w:t>@</w:t>
        </w:r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ibrae</w:t>
        </w:r>
        <w:r w:rsidRPr="00186986">
          <w:rPr>
            <w:rStyle w:val="af4"/>
            <w:rFonts w:ascii="Times New Roman" w:hAnsi="Times New Roman" w:cs="Times New Roman"/>
            <w:sz w:val="24"/>
          </w:rPr>
          <w:t>.</w:t>
        </w:r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ac</w:t>
        </w:r>
        <w:r w:rsidRPr="00186986">
          <w:rPr>
            <w:rStyle w:val="af4"/>
            <w:rFonts w:ascii="Times New Roman" w:hAnsi="Times New Roman" w:cs="Times New Roman"/>
            <w:sz w:val="24"/>
          </w:rPr>
          <w:t>.</w:t>
        </w:r>
        <w:proofErr w:type="spellStart"/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AE7B7F" w:rsidRPr="000D0F63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E7B7F" w:rsidRPr="000D0F63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36CA" w:rsidRDefault="00A367B9" w:rsidP="00B636CA">
      <w:pPr>
        <w:pStyle w:val="af5"/>
        <w:spacing w:line="276" w:lineRule="auto"/>
        <w:ind w:firstLine="680"/>
      </w:pPr>
      <w:r>
        <w:t>Предварительная оценка</w:t>
      </w:r>
      <w:r w:rsidRPr="008A22DD">
        <w:t xml:space="preserve"> </w:t>
      </w:r>
      <w:r w:rsidR="008A22DD" w:rsidRPr="008A22DD">
        <w:t>радиационной безопасности персонала</w:t>
      </w:r>
      <w:r>
        <w:t xml:space="preserve"> </w:t>
      </w:r>
      <w:r w:rsidR="006F2A3E">
        <w:t>при реализации</w:t>
      </w:r>
      <w:r w:rsidR="00A3154C">
        <w:t xml:space="preserve"> мероприяти</w:t>
      </w:r>
      <w:r w:rsidR="006F2A3E">
        <w:t>й</w:t>
      </w:r>
      <w:r w:rsidR="00A3154C">
        <w:t xml:space="preserve"> по выводу</w:t>
      </w:r>
      <w:r w:rsidR="008A22DD" w:rsidRPr="008A22DD">
        <w:t xml:space="preserve"> из эксплуатации (ВЭ) объектов </w:t>
      </w:r>
      <w:r w:rsidR="008A22DD">
        <w:t>ядерного наследия</w:t>
      </w:r>
      <w:r w:rsidR="00D619F7">
        <w:t xml:space="preserve"> (ОЯН)</w:t>
      </w:r>
      <w:r w:rsidR="00A3154C">
        <w:t xml:space="preserve"> является </w:t>
      </w:r>
      <w:r>
        <w:t xml:space="preserve">важной </w:t>
      </w:r>
      <w:r w:rsidR="00A3154C">
        <w:t xml:space="preserve">задачей, решение которой </w:t>
      </w:r>
      <w:r w:rsidR="006F2A3E">
        <w:t xml:space="preserve">должно </w:t>
      </w:r>
      <w:r w:rsidR="00A3154C">
        <w:t>осуществляться</w:t>
      </w:r>
      <w:r w:rsidR="008A22DD">
        <w:t xml:space="preserve"> с помощью </w:t>
      </w:r>
      <w:r w:rsidR="006F2A3E">
        <w:t>аттестованных программных средств</w:t>
      </w:r>
      <w:r w:rsidR="00D619F7">
        <w:t xml:space="preserve">. </w:t>
      </w:r>
      <w:r w:rsidR="0033181B">
        <w:t>Важным аспектом</w:t>
      </w:r>
      <w:r w:rsidR="006F2A3E">
        <w:t xml:space="preserve"> точно</w:t>
      </w:r>
      <w:r w:rsidR="0033181B">
        <w:t>сти проведения подобных оценок является</w:t>
      </w:r>
      <w:r w:rsidR="006F2A3E">
        <w:t xml:space="preserve"> полнота и достоверность исходных данных, источником которых</w:t>
      </w:r>
      <w:r w:rsidR="000E48C3">
        <w:t>, как правило,</w:t>
      </w:r>
      <w:r w:rsidR="006F2A3E">
        <w:t xml:space="preserve"> выступают результаты комплексного инженерного и радиационного обследования (КИРО) ОЯН. </w:t>
      </w:r>
      <w:r w:rsidR="009F67A8">
        <w:t>Анализ опыта реализации</w:t>
      </w:r>
      <w:r w:rsidR="000447EE" w:rsidRPr="000447EE">
        <w:t xml:space="preserve"> </w:t>
      </w:r>
      <w:r w:rsidR="009F67A8">
        <w:t xml:space="preserve">требований к КИРО </w:t>
      </w:r>
      <w:r w:rsidR="000447EE" w:rsidRPr="000447EE">
        <w:t>[</w:t>
      </w:r>
      <w:r w:rsidR="00F1115A">
        <w:t>1</w:t>
      </w:r>
      <w:r w:rsidR="000447EE" w:rsidRPr="000447EE">
        <w:t>]</w:t>
      </w:r>
      <w:r w:rsidR="009F67A8">
        <w:t xml:space="preserve"> на практике показывает, что з</w:t>
      </w:r>
      <w:r w:rsidR="00172168">
        <w:t xml:space="preserve">ачастую </w:t>
      </w:r>
      <w:r w:rsidR="009F67A8">
        <w:t xml:space="preserve">данные, полученные в </w:t>
      </w:r>
      <w:r w:rsidR="00172168">
        <w:t>результаты КИРО</w:t>
      </w:r>
      <w:r w:rsidR="00B636CA">
        <w:t xml:space="preserve">, не позволяют однозначно интерпретировать и локализовать источники </w:t>
      </w:r>
      <w:r w:rsidR="006F2A3E">
        <w:t xml:space="preserve">ионизирующих </w:t>
      </w:r>
      <w:r w:rsidR="00B636CA">
        <w:t>изл</w:t>
      </w:r>
      <w:r w:rsidR="00172168">
        <w:t>учений:</w:t>
      </w:r>
      <w:r w:rsidR="006F2A3E">
        <w:t xml:space="preserve"> </w:t>
      </w:r>
      <w:r w:rsidR="00172168">
        <w:t xml:space="preserve">отсутствует информация о </w:t>
      </w:r>
      <w:r w:rsidR="006F2A3E">
        <w:t>состав</w:t>
      </w:r>
      <w:r w:rsidR="00172168">
        <w:t>е</w:t>
      </w:r>
      <w:r w:rsidR="006F2A3E">
        <w:t xml:space="preserve"> радиационного загрязнения и </w:t>
      </w:r>
      <w:r w:rsidR="00172168">
        <w:t>его активности</w:t>
      </w:r>
      <w:r w:rsidR="00B636CA">
        <w:t>.</w:t>
      </w:r>
    </w:p>
    <w:p w:rsidR="008B623F" w:rsidRDefault="00B636CA" w:rsidP="005225BB">
      <w:pPr>
        <w:pStyle w:val="af5"/>
        <w:spacing w:line="276" w:lineRule="auto"/>
        <w:ind w:firstLine="680"/>
      </w:pPr>
      <w:r>
        <w:t>В данной работе</w:t>
      </w:r>
      <w:r w:rsidRPr="00601A4E">
        <w:t xml:space="preserve"> </w:t>
      </w:r>
      <w:r>
        <w:t xml:space="preserve">предлагается </w:t>
      </w:r>
      <w:r w:rsidR="006F2A3E">
        <w:t xml:space="preserve">расчетно-статистический </w:t>
      </w:r>
      <w:r w:rsidR="00A3154C">
        <w:t>подход</w:t>
      </w:r>
      <w:r>
        <w:t>, позво</w:t>
      </w:r>
      <w:r w:rsidR="004A5AD1">
        <w:t>ляющий сформировать требования для уточнения программы</w:t>
      </w:r>
      <w:r>
        <w:t xml:space="preserve"> КИРО</w:t>
      </w:r>
      <w:r w:rsidR="00172168">
        <w:t xml:space="preserve"> с целью улучшения его качества.</w:t>
      </w:r>
      <w:r>
        <w:t xml:space="preserve"> </w:t>
      </w:r>
      <w:r w:rsidR="00A3154C">
        <w:t>Этот подход опирается на совместные расчеты</w:t>
      </w:r>
      <w:r>
        <w:t xml:space="preserve"> </w:t>
      </w:r>
      <w:r w:rsidR="00A3154C">
        <w:t>с использованием</w:t>
      </w:r>
      <w:r>
        <w:t xml:space="preserve"> РПК КОРИДА </w:t>
      </w:r>
      <w:r w:rsidR="00A32DAB">
        <w:t>[2</w:t>
      </w:r>
      <w:r w:rsidRPr="00B636CA">
        <w:t>]</w:t>
      </w:r>
      <w:r>
        <w:t xml:space="preserve"> и </w:t>
      </w:r>
      <w:r w:rsidR="004951E2">
        <w:t xml:space="preserve">расчетного модуля «Оптимизация» РПК </w:t>
      </w:r>
      <w:r>
        <w:t>MOUSE</w:t>
      </w:r>
      <w:r w:rsidR="00A32DAB">
        <w:t xml:space="preserve"> [3</w:t>
      </w:r>
      <w:r w:rsidRPr="00B636CA">
        <w:t>]</w:t>
      </w:r>
      <w:r w:rsidR="004A5AD1">
        <w:t xml:space="preserve"> </w:t>
      </w:r>
      <w:r w:rsidR="000D0F63">
        <w:t xml:space="preserve">и позволяет восстанавливать характеристики </w:t>
      </w:r>
      <w:r w:rsidR="00172168">
        <w:t xml:space="preserve">трехмерных </w:t>
      </w:r>
      <w:r w:rsidR="000D0F63">
        <w:t xml:space="preserve">радиационных полей (в частности, мощность эквивалентной дозы (МЭД)) по </w:t>
      </w:r>
      <w:r w:rsidR="00CA246A">
        <w:t>заданным</w:t>
      </w:r>
      <w:r w:rsidR="000D0F63">
        <w:t xml:space="preserve"> значениям МЭД в некоторых </w:t>
      </w:r>
      <w:r w:rsidR="00CA246A">
        <w:t>областях вблизи ОЯН</w:t>
      </w:r>
      <w:r w:rsidR="000D0F63">
        <w:t xml:space="preserve">. </w:t>
      </w:r>
      <w:r w:rsidR="008B623F">
        <w:t xml:space="preserve">С помощью аттестованного, верифицированного и </w:t>
      </w:r>
      <w:proofErr w:type="spellStart"/>
      <w:r w:rsidR="008B623F">
        <w:t>валидированнного</w:t>
      </w:r>
      <w:proofErr w:type="spellEnd"/>
      <w:r w:rsidR="008B623F">
        <w:t xml:space="preserve"> расчетного модуля </w:t>
      </w:r>
      <w:r w:rsidR="008B623F">
        <w:rPr>
          <w:lang w:val="en-US"/>
        </w:rPr>
        <w:t>TDMCC</w:t>
      </w:r>
      <w:r w:rsidR="008B623F" w:rsidRPr="00031064">
        <w:t xml:space="preserve"> [</w:t>
      </w:r>
      <w:r w:rsidR="00A32DAB">
        <w:t>4</w:t>
      </w:r>
      <w:r w:rsidR="008B623F" w:rsidRPr="00031064">
        <w:t>]</w:t>
      </w:r>
      <w:r w:rsidR="008B623F">
        <w:t>, входящего в состав РПК КОРИДА и предназначенного для решения задач по переносу ионизирующего излучения методами Монте-Карло, выполняются нейтронно-физические расчеты и определяются пространственные распределения МЭД на единичную активность (</w:t>
      </w:r>
      <w:r w:rsidR="008B623F" w:rsidRPr="00BB3889">
        <w:rPr>
          <w:i/>
        </w:rPr>
        <w:t>МЭД/ 1 Бк</w:t>
      </w:r>
      <w:r w:rsidR="008B623F">
        <w:t>)</w:t>
      </w:r>
      <w:r w:rsidR="008B623F" w:rsidRPr="00BB3889">
        <w:t xml:space="preserve"> </w:t>
      </w:r>
      <w:r w:rsidR="008B623F">
        <w:t xml:space="preserve">от каждого источника ионизирующего излучения ВЭ ОЯН. </w:t>
      </w:r>
      <w:r w:rsidR="004951E2">
        <w:t xml:space="preserve">Полученные распределения </w:t>
      </w:r>
      <w:r w:rsidR="004951E2" w:rsidRPr="00BB3889">
        <w:rPr>
          <w:i/>
        </w:rPr>
        <w:t>МЭД/ 1 Бк</w:t>
      </w:r>
      <w:r w:rsidR="004951E2">
        <w:t xml:space="preserve"> и </w:t>
      </w:r>
      <w:r w:rsidR="005225BB">
        <w:t>значения МЭД для некоторого</w:t>
      </w:r>
      <w:r w:rsidR="004951E2">
        <w:t xml:space="preserve"> </w:t>
      </w:r>
      <w:r w:rsidR="005225BB">
        <w:t xml:space="preserve">«набора» регистрационных зон </w:t>
      </w:r>
      <w:r w:rsidR="004951E2">
        <w:t xml:space="preserve">служат исходными данными для </w:t>
      </w:r>
      <w:r w:rsidR="008B623F">
        <w:t>расчетного модуля «Оптимизация»</w:t>
      </w:r>
      <w:r w:rsidR="004951E2">
        <w:t>, который с помощью метода</w:t>
      </w:r>
      <w:r w:rsidR="008B623F">
        <w:t xml:space="preserve"> эвристической оптимизации </w:t>
      </w:r>
      <w:r w:rsidR="008B623F" w:rsidRPr="00BB3889">
        <w:t>[</w:t>
      </w:r>
      <w:r w:rsidR="00A32DAB">
        <w:t>5</w:t>
      </w:r>
      <w:r w:rsidR="008B623F" w:rsidRPr="00BB3889">
        <w:t>]</w:t>
      </w:r>
      <w:r w:rsidR="004951E2">
        <w:t xml:space="preserve"> решает обратную задачу и оценивает</w:t>
      </w:r>
      <w:r w:rsidR="008B623F">
        <w:t xml:space="preserve"> акт</w:t>
      </w:r>
      <w:r w:rsidR="004951E2">
        <w:t>ивности источников излучения</w:t>
      </w:r>
      <w:r w:rsidR="008B623F">
        <w:t xml:space="preserve">, </w:t>
      </w:r>
      <w:r w:rsidR="005225BB">
        <w:t xml:space="preserve">которые </w:t>
      </w:r>
      <w:r w:rsidR="008B623F">
        <w:t xml:space="preserve">в свою очередь применяются для вычисления распределений </w:t>
      </w:r>
      <w:r w:rsidR="005225BB">
        <w:t>полноценных МЭД</w:t>
      </w:r>
      <w:r w:rsidR="008B623F">
        <w:t xml:space="preserve">. </w:t>
      </w:r>
    </w:p>
    <w:p w:rsidR="00B636CA" w:rsidRPr="00ED7075" w:rsidRDefault="006F2A3E" w:rsidP="001C24CC">
      <w:pPr>
        <w:pStyle w:val="af5"/>
        <w:spacing w:line="276" w:lineRule="auto"/>
        <w:ind w:firstLine="680"/>
      </w:pPr>
      <w:r>
        <w:t xml:space="preserve">В работе, на примере </w:t>
      </w:r>
      <w:r w:rsidR="004A5AD1">
        <w:t xml:space="preserve">аппарата химической технологии, находящегося в закрытом каньоне площадки № 3 АО «СХК» </w:t>
      </w:r>
      <w:r w:rsidR="00A32DAB">
        <w:t>[6</w:t>
      </w:r>
      <w:r w:rsidR="004A5AD1" w:rsidRPr="004A5AD1">
        <w:t>]</w:t>
      </w:r>
      <w:r w:rsidR="001C24CC">
        <w:t>,</w:t>
      </w:r>
      <w:r>
        <w:t xml:space="preserve"> показаны предварительные результаты</w:t>
      </w:r>
      <w:r w:rsidR="00212465">
        <w:t xml:space="preserve"> многовариантны</w:t>
      </w:r>
      <w:r>
        <w:t>х</w:t>
      </w:r>
      <w:r w:rsidR="00212465">
        <w:t xml:space="preserve"> </w:t>
      </w:r>
      <w:r w:rsidR="005225BB">
        <w:t xml:space="preserve">совместных </w:t>
      </w:r>
      <w:r w:rsidR="00212465">
        <w:t>расчет</w:t>
      </w:r>
      <w:r>
        <w:t>ов</w:t>
      </w:r>
      <w:r w:rsidR="00212465">
        <w:t xml:space="preserve"> и </w:t>
      </w:r>
      <w:r w:rsidR="007C7FF5">
        <w:t>восстановленные</w:t>
      </w:r>
      <w:r w:rsidR="001C24CC">
        <w:t xml:space="preserve"> на основе их анализа</w:t>
      </w:r>
      <w:r w:rsidR="00CA246A">
        <w:t xml:space="preserve"> </w:t>
      </w:r>
      <w:r w:rsidR="007C7FF5">
        <w:t>дозовые поля от всех</w:t>
      </w:r>
      <w:r w:rsidR="00CA246A">
        <w:t xml:space="preserve"> источников излучения </w:t>
      </w:r>
      <w:r w:rsidR="00212465">
        <w:t>для различных «наборов»</w:t>
      </w:r>
      <w:r w:rsidR="00CA246A">
        <w:t xml:space="preserve"> регистрационных зон с </w:t>
      </w:r>
      <w:r w:rsidR="00212465">
        <w:t>заданными</w:t>
      </w:r>
      <w:r w:rsidR="00CA246A">
        <w:t xml:space="preserve"> значениями МЭД</w:t>
      </w:r>
      <w:r w:rsidR="00212465">
        <w:t>. Заданные значения МЭД получены в результате решения прямой задачи на основании имеющихся данных КИРО</w:t>
      </w:r>
      <w:r w:rsidR="00CA246A">
        <w:t>.</w:t>
      </w:r>
      <w:r w:rsidR="00ED7075" w:rsidRPr="00ED7075">
        <w:t xml:space="preserve"> </w:t>
      </w:r>
      <w:r w:rsidR="00ED7075">
        <w:t xml:space="preserve">По результатам расчетов </w:t>
      </w:r>
      <w:r w:rsidR="00CA246A">
        <w:t xml:space="preserve">проведен сравнительный анализ восстановленных распределений с </w:t>
      </w:r>
      <w:r w:rsidR="00212465">
        <w:t xml:space="preserve">заданным </w:t>
      </w:r>
      <w:r w:rsidR="00CA246A">
        <w:t xml:space="preserve">распределением и </w:t>
      </w:r>
      <w:r w:rsidR="00ED7075">
        <w:t>о</w:t>
      </w:r>
      <w:r w:rsidR="00ED7075" w:rsidRPr="00517E5A">
        <w:t>пределен</w:t>
      </w:r>
      <w:r w:rsidR="00ED7075">
        <w:t>ы «наборы»</w:t>
      </w:r>
      <w:r w:rsidR="00ED7075" w:rsidRPr="00517E5A">
        <w:t xml:space="preserve"> </w:t>
      </w:r>
      <w:r w:rsidR="000D0F63" w:rsidRPr="000D0F63">
        <w:t xml:space="preserve">регистрационных </w:t>
      </w:r>
      <w:r w:rsidR="00ED7075" w:rsidRPr="00517E5A">
        <w:t xml:space="preserve">зон </w:t>
      </w:r>
      <w:r w:rsidR="00ED7075">
        <w:t>(их положение и количество)</w:t>
      </w:r>
      <w:r w:rsidR="00ED7075" w:rsidRPr="00517E5A">
        <w:t xml:space="preserve">, по значениям </w:t>
      </w:r>
      <w:r w:rsidR="00CA246A">
        <w:t>МЭД</w:t>
      </w:r>
      <w:r w:rsidR="00ED7075">
        <w:t xml:space="preserve"> </w:t>
      </w:r>
      <w:r w:rsidR="00804663">
        <w:t>в</w:t>
      </w:r>
      <w:r w:rsidR="000A22CD" w:rsidRPr="00517E5A">
        <w:t xml:space="preserve"> которых </w:t>
      </w:r>
      <w:r w:rsidR="00ED7075" w:rsidRPr="00517E5A">
        <w:t xml:space="preserve">возможно достоверно </w:t>
      </w:r>
      <w:r w:rsidR="00ED7075">
        <w:t>оценить поля МЭД</w:t>
      </w:r>
      <w:r w:rsidR="00ED7075" w:rsidRPr="00517E5A">
        <w:t xml:space="preserve"> в</w:t>
      </w:r>
      <w:r w:rsidR="00ED7075">
        <w:t>близи аппарата</w:t>
      </w:r>
      <w:r w:rsidR="00ED7075" w:rsidRPr="00517E5A">
        <w:t xml:space="preserve">. </w:t>
      </w:r>
      <w:r w:rsidR="00ED7075">
        <w:t xml:space="preserve">Данные </w:t>
      </w:r>
      <w:r w:rsidR="00ED7075">
        <w:lastRenderedPageBreak/>
        <w:t xml:space="preserve">«наборы» </w:t>
      </w:r>
      <w:r w:rsidR="00CA246A">
        <w:t xml:space="preserve">регистрационных </w:t>
      </w:r>
      <w:r w:rsidR="00ED7075">
        <w:t>зон рекомендуются</w:t>
      </w:r>
      <w:r w:rsidR="00ED7075" w:rsidRPr="00517E5A">
        <w:t xml:space="preserve"> в </w:t>
      </w:r>
      <w:r w:rsidR="00ED7075">
        <w:t>качестве</w:t>
      </w:r>
      <w:r w:rsidR="00ED7075" w:rsidRPr="00517E5A">
        <w:t xml:space="preserve"> зон</w:t>
      </w:r>
      <w:r w:rsidR="00F1115A">
        <w:t xml:space="preserve"> для измерения мощности дозы от</w:t>
      </w:r>
      <w:r w:rsidR="009F67A8">
        <w:t xml:space="preserve"> «</w:t>
      </w:r>
      <w:r w:rsidR="00ED7075" w:rsidRPr="00517E5A">
        <w:t>загрязнений</w:t>
      </w:r>
      <w:r w:rsidR="009F67A8">
        <w:t>»</w:t>
      </w:r>
      <w:r w:rsidR="00ED7075" w:rsidRPr="00517E5A">
        <w:t xml:space="preserve"> по</w:t>
      </w:r>
      <w:r w:rsidR="00ED7075">
        <w:t>верхностей аппарата и каньона</w:t>
      </w:r>
      <w:r w:rsidR="000A22CD">
        <w:t xml:space="preserve"> при проведении КИРО</w:t>
      </w:r>
      <w:r w:rsidR="00ED7075">
        <w:t xml:space="preserve">. </w:t>
      </w:r>
    </w:p>
    <w:p w:rsidR="00215845" w:rsidRDefault="000A22CD" w:rsidP="000A22CD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32DAB" w:rsidRDefault="00A32DAB" w:rsidP="00A32DAB">
      <w:pPr>
        <w:pStyle w:val="a"/>
        <w:tabs>
          <w:tab w:val="clear" w:pos="993"/>
          <w:tab w:val="left" w:pos="1134"/>
        </w:tabs>
      </w:pPr>
      <w:bookmarkStart w:id="0" w:name="_Ref68694508"/>
      <w:bookmarkStart w:id="1" w:name="_Ref68529944"/>
      <w:r>
        <w:t>Руководство по безопасности при использовании атомной энергии. Рекомендации по разработке программы комплексного инженерного и радиационного обследования объекта использования атомной энергии (РБ – 160 – 19). – Федеральная служба по экологическому, технологическому и атомному надзору, Москва, 2019.</w:t>
      </w:r>
      <w:bookmarkEnd w:id="1"/>
    </w:p>
    <w:p w:rsidR="000A22CD" w:rsidRPr="000A22CD" w:rsidRDefault="000A22CD" w:rsidP="000A22CD">
      <w:pPr>
        <w:pStyle w:val="a"/>
        <w:tabs>
          <w:tab w:val="clear" w:pos="993"/>
          <w:tab w:val="left" w:pos="1134"/>
        </w:tabs>
        <w:spacing w:line="276" w:lineRule="auto"/>
      </w:pPr>
      <w:r w:rsidRPr="000A22CD">
        <w:rPr>
          <w:iCs/>
        </w:rPr>
        <w:t xml:space="preserve">Блохин А.И., Блохин П.А., Ванеев Ю.Е., Сипачев И.В. </w:t>
      </w:r>
      <w:hyperlink r:id="rId6" w:history="1">
        <w:r w:rsidRPr="000A22CD">
          <w:t>Программный комплекс "КОРИДА" для прогнозирования радиационных полей с учетом изменений характеристик источников излучения и инженерных барьеров безопасности</w:t>
        </w:r>
      </w:hyperlink>
      <w:r>
        <w:t xml:space="preserve"> //</w:t>
      </w:r>
      <w:r w:rsidRPr="000A22CD">
        <w:t xml:space="preserve"> </w:t>
      </w:r>
      <w:hyperlink r:id="rId7" w:history="1">
        <w:r w:rsidRPr="000A22CD">
          <w:t>Вопросы атомной науки и техники. Серия: Математическое моделирование физических процессов</w:t>
        </w:r>
      </w:hyperlink>
      <w:r w:rsidRPr="000A22CD">
        <w:t>.</w:t>
      </w:r>
      <w:r>
        <w:rPr>
          <w:shd w:val="clear" w:color="auto" w:fill="FFFFFF"/>
        </w:rPr>
        <w:t xml:space="preserve"> – </w:t>
      </w:r>
      <w:r w:rsidRPr="000A22CD">
        <w:t>2019.</w:t>
      </w:r>
      <w:r>
        <w:rPr>
          <w:shd w:val="clear" w:color="auto" w:fill="FFFFFF"/>
        </w:rPr>
        <w:t xml:space="preserve"> –</w:t>
      </w:r>
      <w:r w:rsidRPr="000A22CD">
        <w:t> </w:t>
      </w:r>
      <w:hyperlink r:id="rId8" w:history="1">
        <w:r w:rsidRPr="000A22CD">
          <w:t>№ 4</w:t>
        </w:r>
      </w:hyperlink>
      <w:r w:rsidRPr="000A22CD">
        <w:t>.</w:t>
      </w:r>
      <w:r>
        <w:rPr>
          <w:shd w:val="clear" w:color="auto" w:fill="FFFFFF"/>
        </w:rPr>
        <w:t xml:space="preserve"> – </w:t>
      </w:r>
      <w:r w:rsidRPr="000A22CD">
        <w:t>С. 78-87.</w:t>
      </w:r>
    </w:p>
    <w:p w:rsidR="000A22CD" w:rsidRPr="0009131A" w:rsidRDefault="000A22CD" w:rsidP="000A22CD">
      <w:pPr>
        <w:pStyle w:val="a"/>
        <w:tabs>
          <w:tab w:val="clear" w:pos="993"/>
          <w:tab w:val="left" w:pos="1134"/>
        </w:tabs>
        <w:spacing w:line="276" w:lineRule="auto"/>
      </w:pPr>
      <w:r w:rsidRPr="005A6488">
        <w:t>Савельева</w:t>
      </w:r>
      <w:r>
        <w:rPr>
          <w:shd w:val="clear" w:color="auto" w:fill="FFFFFF"/>
        </w:rPr>
        <w:t xml:space="preserve"> Е. А. Концепция программного комплекса для оценки неопределенности при обосновании безопасности пунктов захоронения РАО //Ядерная и радиационная безопасность. – 2016. – №. 4. – С. 22-35.</w:t>
      </w:r>
      <w:bookmarkEnd w:id="0"/>
    </w:p>
    <w:p w:rsidR="0009131A" w:rsidRDefault="0009131A" w:rsidP="0009131A">
      <w:pPr>
        <w:pStyle w:val="a"/>
        <w:tabs>
          <w:tab w:val="clear" w:pos="993"/>
          <w:tab w:val="left" w:pos="1134"/>
        </w:tabs>
      </w:pPr>
      <w:bookmarkStart w:id="2" w:name="_Ref75881777"/>
      <w:r>
        <w:t>Программа</w:t>
      </w:r>
      <w:r w:rsidRPr="00CC3458">
        <w:rPr>
          <w:lang w:val="en-US"/>
        </w:rPr>
        <w:t xml:space="preserve"> </w:t>
      </w:r>
      <w:r w:rsidRPr="003E6104">
        <w:rPr>
          <w:lang w:val="en-US"/>
        </w:rPr>
        <w:t>TDMCC</w:t>
      </w:r>
      <w:r w:rsidRPr="00CC3458">
        <w:rPr>
          <w:lang w:val="en-US"/>
        </w:rPr>
        <w:t xml:space="preserve"> (</w:t>
      </w:r>
      <w:r w:rsidRPr="003E6104">
        <w:rPr>
          <w:lang w:val="en-US"/>
        </w:rPr>
        <w:t>Time</w:t>
      </w:r>
      <w:r w:rsidRPr="00CC3458">
        <w:rPr>
          <w:lang w:val="en-US"/>
        </w:rPr>
        <w:t xml:space="preserve"> </w:t>
      </w:r>
      <w:r w:rsidRPr="003E6104">
        <w:rPr>
          <w:lang w:val="en-US"/>
        </w:rPr>
        <w:t xml:space="preserve">Dependent Monte Carlo Code). </w:t>
      </w:r>
      <w:r>
        <w:t>Житник А.К., Рослов В.И., Семенова Т.В. и др. Свидетельство о государственной регистрации №2010614412 ФГУП «РФЯЦ ВНИИЭФ».</w:t>
      </w:r>
      <w:bookmarkEnd w:id="2"/>
    </w:p>
    <w:p w:rsidR="0009131A" w:rsidRPr="005A6488" w:rsidRDefault="0009131A" w:rsidP="0009131A">
      <w:pPr>
        <w:pStyle w:val="a"/>
        <w:tabs>
          <w:tab w:val="clear" w:pos="993"/>
          <w:tab w:val="left" w:pos="1134"/>
        </w:tabs>
        <w:rPr>
          <w:lang w:val="en-US"/>
        </w:rPr>
      </w:pPr>
      <w:bookmarkStart w:id="3" w:name="_Ref68695070"/>
      <w:r w:rsidRPr="00EA47FD">
        <w:rPr>
          <w:lang w:val="en-US"/>
        </w:rPr>
        <w:t>Chakraborty</w:t>
      </w:r>
      <w:r w:rsidRPr="005A6488">
        <w:rPr>
          <w:shd w:val="clear" w:color="auto" w:fill="FFFFFF"/>
          <w:lang w:val="en-US"/>
        </w:rPr>
        <w:t xml:space="preserve"> U. K. (</w:t>
      </w:r>
      <w:proofErr w:type="gramStart"/>
      <w:r w:rsidRPr="005A6488">
        <w:rPr>
          <w:shd w:val="clear" w:color="auto" w:fill="FFFFFF"/>
          <w:lang w:val="en-US"/>
        </w:rPr>
        <w:t>ed</w:t>
      </w:r>
      <w:proofErr w:type="gramEnd"/>
      <w:r w:rsidRPr="005A6488">
        <w:rPr>
          <w:shd w:val="clear" w:color="auto" w:fill="FFFFFF"/>
          <w:lang w:val="en-US"/>
        </w:rPr>
        <w:t xml:space="preserve">.). Advances in differential evolution. – Springer, 2008. – </w:t>
      </w:r>
      <w:r>
        <w:rPr>
          <w:shd w:val="clear" w:color="auto" w:fill="FFFFFF"/>
        </w:rPr>
        <w:t>Т</w:t>
      </w:r>
      <w:r w:rsidRPr="005A6488">
        <w:rPr>
          <w:shd w:val="clear" w:color="auto" w:fill="FFFFFF"/>
          <w:lang w:val="en-US"/>
        </w:rPr>
        <w:t>. 143</w:t>
      </w:r>
      <w:bookmarkEnd w:id="3"/>
    </w:p>
    <w:p w:rsidR="000A22CD" w:rsidRDefault="000A22CD" w:rsidP="000A22CD">
      <w:pPr>
        <w:pStyle w:val="a"/>
        <w:tabs>
          <w:tab w:val="clear" w:pos="993"/>
          <w:tab w:val="left" w:pos="1134"/>
        </w:tabs>
        <w:spacing w:line="276" w:lineRule="auto"/>
      </w:pPr>
      <w:bookmarkStart w:id="4" w:name="_Ref68529921"/>
      <w:r>
        <w:t>Вывод из эксплуатации площадки №3 радиохимического завода АО «СХК». Вывод из эксплуатации производства переработки ОСУБ. Основные технологические и организационно-технические решения, № 311/01-01/546-ВК от 03.03.2020.</w:t>
      </w:r>
      <w:bookmarkEnd w:id="4"/>
    </w:p>
    <w:sectPr w:rsidR="000A22CD" w:rsidSect="00AE7B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6C4"/>
    <w:multiLevelType w:val="hybridMultilevel"/>
    <w:tmpl w:val="5608E2A4"/>
    <w:lvl w:ilvl="0" w:tplc="4B2EB10E"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5545"/>
    <w:multiLevelType w:val="hybridMultilevel"/>
    <w:tmpl w:val="86E2342C"/>
    <w:lvl w:ilvl="0" w:tplc="D2466C50">
      <w:start w:val="1"/>
      <w:numFmt w:val="decimal"/>
      <w:pStyle w:val="a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khin">
    <w15:presenceInfo w15:providerId="None" w15:userId="Blokh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75"/>
    <w:rsid w:val="000137E1"/>
    <w:rsid w:val="000231DE"/>
    <w:rsid w:val="000447EE"/>
    <w:rsid w:val="00083D9E"/>
    <w:rsid w:val="0009131A"/>
    <w:rsid w:val="000A22CD"/>
    <w:rsid w:val="000B0D78"/>
    <w:rsid w:val="000C7A34"/>
    <w:rsid w:val="000D0F63"/>
    <w:rsid w:val="000E48C3"/>
    <w:rsid w:val="000E5262"/>
    <w:rsid w:val="00111232"/>
    <w:rsid w:val="0012236D"/>
    <w:rsid w:val="00154464"/>
    <w:rsid w:val="00163E48"/>
    <w:rsid w:val="00172168"/>
    <w:rsid w:val="00176E95"/>
    <w:rsid w:val="001B5EA7"/>
    <w:rsid w:val="001C24CC"/>
    <w:rsid w:val="001E3067"/>
    <w:rsid w:val="00212465"/>
    <w:rsid w:val="00215845"/>
    <w:rsid w:val="0022284E"/>
    <w:rsid w:val="00250E2E"/>
    <w:rsid w:val="002A2518"/>
    <w:rsid w:val="002A25A7"/>
    <w:rsid w:val="002A6328"/>
    <w:rsid w:val="002A7C6C"/>
    <w:rsid w:val="002B45FF"/>
    <w:rsid w:val="002B7CFD"/>
    <w:rsid w:val="002E15F1"/>
    <w:rsid w:val="002F58BB"/>
    <w:rsid w:val="0030647A"/>
    <w:rsid w:val="00316180"/>
    <w:rsid w:val="0033181B"/>
    <w:rsid w:val="003564B5"/>
    <w:rsid w:val="00357AB9"/>
    <w:rsid w:val="003C51E6"/>
    <w:rsid w:val="003D573F"/>
    <w:rsid w:val="003F460F"/>
    <w:rsid w:val="0040637E"/>
    <w:rsid w:val="00436236"/>
    <w:rsid w:val="00467137"/>
    <w:rsid w:val="004921E2"/>
    <w:rsid w:val="004951E2"/>
    <w:rsid w:val="004A0EBA"/>
    <w:rsid w:val="004A1CAE"/>
    <w:rsid w:val="004A5AD1"/>
    <w:rsid w:val="004B084C"/>
    <w:rsid w:val="004D0325"/>
    <w:rsid w:val="004D7783"/>
    <w:rsid w:val="005002CC"/>
    <w:rsid w:val="0050452C"/>
    <w:rsid w:val="005074C0"/>
    <w:rsid w:val="005225BB"/>
    <w:rsid w:val="00524766"/>
    <w:rsid w:val="005306EB"/>
    <w:rsid w:val="0053682D"/>
    <w:rsid w:val="00537516"/>
    <w:rsid w:val="00560386"/>
    <w:rsid w:val="00581C52"/>
    <w:rsid w:val="00581F29"/>
    <w:rsid w:val="005830F4"/>
    <w:rsid w:val="00595CC7"/>
    <w:rsid w:val="005C299D"/>
    <w:rsid w:val="005C3243"/>
    <w:rsid w:val="005D72EE"/>
    <w:rsid w:val="006132B6"/>
    <w:rsid w:val="00675900"/>
    <w:rsid w:val="006838F8"/>
    <w:rsid w:val="006B4BEE"/>
    <w:rsid w:val="006B6B96"/>
    <w:rsid w:val="006B7ECE"/>
    <w:rsid w:val="006C1E79"/>
    <w:rsid w:val="006C23F8"/>
    <w:rsid w:val="006E217E"/>
    <w:rsid w:val="006E40A8"/>
    <w:rsid w:val="006F2A3E"/>
    <w:rsid w:val="00713CE0"/>
    <w:rsid w:val="00747B25"/>
    <w:rsid w:val="00752DD8"/>
    <w:rsid w:val="00785656"/>
    <w:rsid w:val="007A3335"/>
    <w:rsid w:val="007A7874"/>
    <w:rsid w:val="007B5B82"/>
    <w:rsid w:val="007C047B"/>
    <w:rsid w:val="007C7104"/>
    <w:rsid w:val="007C7FF5"/>
    <w:rsid w:val="00804663"/>
    <w:rsid w:val="00826F3C"/>
    <w:rsid w:val="00843096"/>
    <w:rsid w:val="00845A14"/>
    <w:rsid w:val="00851155"/>
    <w:rsid w:val="00851F38"/>
    <w:rsid w:val="0086505D"/>
    <w:rsid w:val="0087797C"/>
    <w:rsid w:val="00882766"/>
    <w:rsid w:val="008838C4"/>
    <w:rsid w:val="00887A0E"/>
    <w:rsid w:val="008905B3"/>
    <w:rsid w:val="008926EE"/>
    <w:rsid w:val="00893B98"/>
    <w:rsid w:val="00897238"/>
    <w:rsid w:val="008A22DD"/>
    <w:rsid w:val="008A690D"/>
    <w:rsid w:val="008B623F"/>
    <w:rsid w:val="008C7C65"/>
    <w:rsid w:val="008D5059"/>
    <w:rsid w:val="008E5582"/>
    <w:rsid w:val="008E71F8"/>
    <w:rsid w:val="008F3427"/>
    <w:rsid w:val="008F4688"/>
    <w:rsid w:val="008F55CA"/>
    <w:rsid w:val="009205AA"/>
    <w:rsid w:val="00955AAF"/>
    <w:rsid w:val="0097222F"/>
    <w:rsid w:val="0098627C"/>
    <w:rsid w:val="00987B1D"/>
    <w:rsid w:val="009A141B"/>
    <w:rsid w:val="009E1306"/>
    <w:rsid w:val="009F67A8"/>
    <w:rsid w:val="00A16BE7"/>
    <w:rsid w:val="00A3154C"/>
    <w:rsid w:val="00A32DAB"/>
    <w:rsid w:val="00A367B9"/>
    <w:rsid w:val="00A6271C"/>
    <w:rsid w:val="00A7279A"/>
    <w:rsid w:val="00AA0860"/>
    <w:rsid w:val="00AC25AA"/>
    <w:rsid w:val="00AD2660"/>
    <w:rsid w:val="00AE474C"/>
    <w:rsid w:val="00AE7B7F"/>
    <w:rsid w:val="00B26897"/>
    <w:rsid w:val="00B636CA"/>
    <w:rsid w:val="00B83277"/>
    <w:rsid w:val="00BA46AB"/>
    <w:rsid w:val="00C005A2"/>
    <w:rsid w:val="00C64535"/>
    <w:rsid w:val="00C66520"/>
    <w:rsid w:val="00C85281"/>
    <w:rsid w:val="00CA246A"/>
    <w:rsid w:val="00CA6AC5"/>
    <w:rsid w:val="00CB4FBB"/>
    <w:rsid w:val="00CC2D42"/>
    <w:rsid w:val="00D1179C"/>
    <w:rsid w:val="00D26D68"/>
    <w:rsid w:val="00D619F7"/>
    <w:rsid w:val="00D90FDE"/>
    <w:rsid w:val="00DA1553"/>
    <w:rsid w:val="00DA3775"/>
    <w:rsid w:val="00DB6DA9"/>
    <w:rsid w:val="00DC0747"/>
    <w:rsid w:val="00DC0E1B"/>
    <w:rsid w:val="00DD27F9"/>
    <w:rsid w:val="00DD39FE"/>
    <w:rsid w:val="00DD7594"/>
    <w:rsid w:val="00E01AB5"/>
    <w:rsid w:val="00E23851"/>
    <w:rsid w:val="00E26CB6"/>
    <w:rsid w:val="00E4084B"/>
    <w:rsid w:val="00E525B5"/>
    <w:rsid w:val="00E57143"/>
    <w:rsid w:val="00E7576C"/>
    <w:rsid w:val="00EA34F0"/>
    <w:rsid w:val="00ED7075"/>
    <w:rsid w:val="00F06234"/>
    <w:rsid w:val="00F1115A"/>
    <w:rsid w:val="00F23515"/>
    <w:rsid w:val="00F24239"/>
    <w:rsid w:val="00F56A2E"/>
    <w:rsid w:val="00F71894"/>
    <w:rsid w:val="00F9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059"/>
  </w:style>
  <w:style w:type="paragraph" w:styleId="10">
    <w:name w:val="heading 1"/>
    <w:basedOn w:val="a0"/>
    <w:next w:val="a0"/>
    <w:link w:val="11"/>
    <w:uiPriority w:val="9"/>
    <w:qFormat/>
    <w:rsid w:val="008D50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D50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50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50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D50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50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D50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D50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D50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D50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D5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D505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D505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D505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D50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D505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D505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D50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8D50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8D5059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8D50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D50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D5059"/>
    <w:rPr>
      <w:b/>
      <w:bCs/>
    </w:rPr>
  </w:style>
  <w:style w:type="character" w:styleId="a9">
    <w:name w:val="Emphasis"/>
    <w:uiPriority w:val="20"/>
    <w:qFormat/>
    <w:rsid w:val="008D5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0"/>
    <w:uiPriority w:val="1"/>
    <w:qFormat/>
    <w:rsid w:val="008D5059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8D50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D50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8D5059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8D5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8D5059"/>
    <w:rPr>
      <w:b/>
      <w:bCs/>
      <w:i/>
      <w:iCs/>
    </w:rPr>
  </w:style>
  <w:style w:type="character" w:styleId="ae">
    <w:name w:val="Subtle Emphasis"/>
    <w:uiPriority w:val="19"/>
    <w:qFormat/>
    <w:rsid w:val="008D5059"/>
    <w:rPr>
      <w:i/>
      <w:iCs/>
    </w:rPr>
  </w:style>
  <w:style w:type="character" w:styleId="af">
    <w:name w:val="Intense Emphasis"/>
    <w:uiPriority w:val="21"/>
    <w:qFormat/>
    <w:rsid w:val="008D5059"/>
    <w:rPr>
      <w:b/>
      <w:bCs/>
    </w:rPr>
  </w:style>
  <w:style w:type="character" w:styleId="af0">
    <w:name w:val="Subtle Reference"/>
    <w:uiPriority w:val="31"/>
    <w:qFormat/>
    <w:rsid w:val="008D5059"/>
    <w:rPr>
      <w:smallCaps/>
    </w:rPr>
  </w:style>
  <w:style w:type="character" w:styleId="af1">
    <w:name w:val="Intense Reference"/>
    <w:uiPriority w:val="32"/>
    <w:qFormat/>
    <w:rsid w:val="008D5059"/>
    <w:rPr>
      <w:smallCaps/>
      <w:spacing w:val="5"/>
      <w:u w:val="single"/>
    </w:rPr>
  </w:style>
  <w:style w:type="character" w:styleId="af2">
    <w:name w:val="Book Title"/>
    <w:uiPriority w:val="33"/>
    <w:qFormat/>
    <w:rsid w:val="008D5059"/>
    <w:rPr>
      <w:i/>
      <w:iCs/>
      <w:smallCaps/>
      <w:spacing w:val="5"/>
    </w:rPr>
  </w:style>
  <w:style w:type="paragraph" w:styleId="af3">
    <w:name w:val="TOC Heading"/>
    <w:basedOn w:val="10"/>
    <w:next w:val="a0"/>
    <w:uiPriority w:val="39"/>
    <w:semiHidden/>
    <w:unhideWhenUsed/>
    <w:qFormat/>
    <w:rsid w:val="008D5059"/>
    <w:pPr>
      <w:outlineLvl w:val="9"/>
    </w:pPr>
    <w:rPr>
      <w:lang w:bidi="en-US"/>
    </w:rPr>
  </w:style>
  <w:style w:type="character" w:styleId="af4">
    <w:name w:val="Hyperlink"/>
    <w:basedOn w:val="a1"/>
    <w:uiPriority w:val="99"/>
    <w:unhideWhenUsed/>
    <w:rsid w:val="00AE7B7F"/>
    <w:rPr>
      <w:color w:val="0000FF" w:themeColor="hyperlink"/>
      <w:u w:val="single"/>
    </w:rPr>
  </w:style>
  <w:style w:type="paragraph" w:styleId="af5">
    <w:name w:val="Body Text"/>
    <w:aliases w:val="Основной текст_К,Основной текст Знак Знак,body text,Знак,Основной текст Знак Знак Знак Знак"/>
    <w:basedOn w:val="a0"/>
    <w:link w:val="af6"/>
    <w:qFormat/>
    <w:rsid w:val="00B636C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_К Знак,Основной текст Знак Знак Знак,body text Знак,Знак Знак,Основной текст Знак Знак Знак Знак Знак"/>
    <w:basedOn w:val="a1"/>
    <w:link w:val="af5"/>
    <w:rsid w:val="00B6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Литература"/>
    <w:basedOn w:val="af5"/>
    <w:link w:val="af7"/>
    <w:qFormat/>
    <w:rsid w:val="000A22CD"/>
    <w:pPr>
      <w:numPr>
        <w:numId w:val="1"/>
      </w:numPr>
      <w:tabs>
        <w:tab w:val="left" w:pos="993"/>
      </w:tabs>
      <w:ind w:left="0" w:firstLine="709"/>
    </w:pPr>
  </w:style>
  <w:style w:type="character" w:customStyle="1" w:styleId="af7">
    <w:name w:val="Литература Знак"/>
    <w:basedOn w:val="af6"/>
    <w:link w:val="a"/>
    <w:rsid w:val="000A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A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A367B9"/>
    <w:rPr>
      <w:rFonts w:ascii="Segoe UI" w:hAnsi="Segoe UI" w:cs="Segoe UI"/>
      <w:sz w:val="18"/>
      <w:szCs w:val="18"/>
    </w:rPr>
  </w:style>
  <w:style w:type="character" w:styleId="afa">
    <w:name w:val="annotation reference"/>
    <w:basedOn w:val="a1"/>
    <w:uiPriority w:val="99"/>
    <w:semiHidden/>
    <w:unhideWhenUsed/>
    <w:rsid w:val="006F2A3E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F2A3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F2A3E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F2A3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F2A3E"/>
    <w:rPr>
      <w:b/>
      <w:bCs/>
      <w:sz w:val="20"/>
      <w:szCs w:val="20"/>
    </w:rPr>
  </w:style>
  <w:style w:type="paragraph" w:customStyle="1" w:styleId="1">
    <w:name w:val="Список 1 уровень"/>
    <w:basedOn w:val="af5"/>
    <w:link w:val="12"/>
    <w:qFormat/>
    <w:rsid w:val="008B623F"/>
    <w:pPr>
      <w:numPr>
        <w:numId w:val="2"/>
      </w:numPr>
      <w:tabs>
        <w:tab w:val="left" w:pos="284"/>
      </w:tabs>
      <w:spacing w:before="0" w:after="0"/>
      <w:ind w:left="0" w:firstLine="0"/>
    </w:pPr>
  </w:style>
  <w:style w:type="character" w:customStyle="1" w:styleId="12">
    <w:name w:val="Список 1 уровень Знак"/>
    <w:basedOn w:val="a1"/>
    <w:link w:val="1"/>
    <w:rsid w:val="008B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отчёта"/>
    <w:basedOn w:val="af5"/>
    <w:link w:val="aff0"/>
    <w:qFormat/>
    <w:rsid w:val="008B623F"/>
  </w:style>
  <w:style w:type="character" w:customStyle="1" w:styleId="aff0">
    <w:name w:val="Текст отчёта Знак"/>
    <w:basedOn w:val="af6"/>
    <w:link w:val="aff"/>
    <w:rsid w:val="008B62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1668812&amp;selid=416688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1668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1668818" TargetMode="External"/><Relationship Id="rId11" Type="http://schemas.microsoft.com/office/2011/relationships/people" Target="people.xml"/><Relationship Id="rId5" Type="http://schemas.openxmlformats.org/officeDocument/2006/relationships/hyperlink" Target="mailto:kizub@ibrae.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elenasav</dc:creator>
  <cp:lastModifiedBy>Polina Kizub</cp:lastModifiedBy>
  <cp:revision>14</cp:revision>
  <dcterms:created xsi:type="dcterms:W3CDTF">2021-06-22T06:42:00Z</dcterms:created>
  <dcterms:modified xsi:type="dcterms:W3CDTF">2021-07-30T07:46:00Z</dcterms:modified>
</cp:coreProperties>
</file>